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98660" w14:textId="102C9D5A" w:rsidR="00B05BF0" w:rsidRPr="00356E35" w:rsidRDefault="00364F25" w:rsidP="00790F2C">
      <w:pPr>
        <w:spacing w:before="120"/>
        <w:jc w:val="right"/>
        <w:rPr>
          <w:rFonts w:ascii="Arial Black" w:hAnsi="Arial Black"/>
          <w:b/>
          <w:color w:val="008080"/>
          <w:sz w:val="32"/>
          <w:szCs w:val="32"/>
        </w:rPr>
      </w:pPr>
      <w:r w:rsidRPr="00356E35">
        <w:rPr>
          <w:noProof/>
          <w:color w:val="008080"/>
          <w:lang w:eastAsia="en-AU"/>
        </w:rPr>
        <mc:AlternateContent>
          <mc:Choice Requires="wps">
            <w:drawing>
              <wp:anchor distT="0" distB="0" distL="114300" distR="114300" simplePos="0" relativeHeight="251658240" behindDoc="0" locked="0" layoutInCell="1" allowOverlap="1" wp14:anchorId="4353ECA1" wp14:editId="05A9B38F">
                <wp:simplePos x="0" y="0"/>
                <wp:positionH relativeFrom="column">
                  <wp:posOffset>2139315</wp:posOffset>
                </wp:positionH>
                <wp:positionV relativeFrom="paragraph">
                  <wp:posOffset>-2360295</wp:posOffset>
                </wp:positionV>
                <wp:extent cx="4121785" cy="1080770"/>
                <wp:effectExtent l="1270" t="3810" r="1270" b="12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785" cy="1080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2CC2F" w14:textId="77777777" w:rsidR="00F47BF7" w:rsidRDefault="00F47BF7" w:rsidP="00114CD9">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3ECA1" id="_x0000_t202" coordsize="21600,21600" o:spt="202" path="m,l,21600r21600,l21600,xe">
                <v:stroke joinstyle="miter"/>
                <v:path gradientshapeok="t" o:connecttype="rect"/>
              </v:shapetype>
              <v:shape id="Text Box 2" o:spid="_x0000_s1026" type="#_x0000_t202" style="position:absolute;left:0;text-align:left;margin-left:168.45pt;margin-top:-185.85pt;width:324.55pt;height:8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" filled="f" stroked="f">
                <v:textbox>
                  <w:txbxContent>
                    <w:p w14:paraId="31F2CC2F" w14:textId="77777777" w:rsidR="00F47BF7" w:rsidRDefault="00F47BF7" w:rsidP="00114CD9">
                      <w:pPr>
                        <w:jc w:val="right"/>
                      </w:pPr>
                    </w:p>
                  </w:txbxContent>
                </v:textbox>
              </v:shape>
            </w:pict>
          </mc:Fallback>
        </mc:AlternateContent>
      </w:r>
      <w:r w:rsidR="00DF254F" w:rsidRPr="00356E35">
        <w:rPr>
          <w:rFonts w:ascii="Arial Black" w:hAnsi="Arial Black"/>
          <w:b/>
          <w:color w:val="008080"/>
          <w:sz w:val="32"/>
          <w:szCs w:val="32"/>
        </w:rPr>
        <w:t>Planning P</w:t>
      </w:r>
      <w:r w:rsidR="00F97AA4" w:rsidRPr="00356E35">
        <w:rPr>
          <w:rFonts w:ascii="Arial Black" w:hAnsi="Arial Black"/>
          <w:b/>
          <w:color w:val="008080"/>
          <w:sz w:val="32"/>
          <w:szCs w:val="32"/>
        </w:rPr>
        <w:t>roposal</w:t>
      </w:r>
      <w:r w:rsidR="003C6A1F" w:rsidRPr="00356E35">
        <w:rPr>
          <w:rFonts w:ascii="Arial Black" w:hAnsi="Arial Black"/>
          <w:b/>
          <w:color w:val="008080"/>
          <w:sz w:val="32"/>
          <w:szCs w:val="32"/>
        </w:rPr>
        <w:br/>
      </w:r>
      <w:r w:rsidR="001F3FB4" w:rsidRPr="00356E35">
        <w:rPr>
          <w:rFonts w:ascii="Arial Black" w:hAnsi="Arial Black"/>
          <w:b/>
          <w:color w:val="008080"/>
          <w:sz w:val="32"/>
          <w:szCs w:val="32"/>
        </w:rPr>
        <w:t xml:space="preserve">to </w:t>
      </w:r>
      <w:r w:rsidR="00212D4C" w:rsidRPr="00356E35">
        <w:rPr>
          <w:rFonts w:ascii="Arial Black" w:hAnsi="Arial Black"/>
          <w:b/>
          <w:color w:val="008080"/>
          <w:sz w:val="32"/>
          <w:szCs w:val="32"/>
        </w:rPr>
        <w:t>include “</w:t>
      </w:r>
      <w:r w:rsidR="00397678">
        <w:rPr>
          <w:rFonts w:ascii="Arial Black" w:hAnsi="Arial Black"/>
          <w:b/>
          <w:color w:val="008080"/>
          <w:sz w:val="32"/>
          <w:szCs w:val="32"/>
        </w:rPr>
        <w:t>E</w:t>
      </w:r>
      <w:r w:rsidR="00212D4C" w:rsidRPr="00356E35">
        <w:rPr>
          <w:rFonts w:ascii="Arial Black" w:hAnsi="Arial Black"/>
          <w:b/>
          <w:color w:val="008080"/>
          <w:sz w:val="32"/>
          <w:szCs w:val="32"/>
        </w:rPr>
        <w:t>nvironmentally sensitive area” clause</w:t>
      </w:r>
      <w:r w:rsidR="00536B12" w:rsidRPr="00356E35">
        <w:rPr>
          <w:rFonts w:ascii="Arial Black" w:hAnsi="Arial Black"/>
          <w:b/>
          <w:color w:val="008080"/>
          <w:sz w:val="32"/>
          <w:szCs w:val="32"/>
        </w:rPr>
        <w:t xml:space="preserve"> to the </w:t>
      </w:r>
      <w:r w:rsidR="00E879C2">
        <w:rPr>
          <w:rFonts w:ascii="Arial Black" w:hAnsi="Arial Black"/>
          <w:b/>
          <w:color w:val="008080"/>
          <w:sz w:val="32"/>
          <w:szCs w:val="32"/>
        </w:rPr>
        <w:t>City Centre</w:t>
      </w:r>
      <w:r w:rsidR="00536B12" w:rsidRPr="00356E35">
        <w:rPr>
          <w:rFonts w:ascii="Arial Black" w:hAnsi="Arial Black"/>
          <w:b/>
          <w:color w:val="008080"/>
          <w:sz w:val="32"/>
          <w:szCs w:val="32"/>
        </w:rPr>
        <w:t xml:space="preserve"> LEP 201</w:t>
      </w:r>
      <w:r w:rsidR="00E879C2">
        <w:rPr>
          <w:rFonts w:ascii="Arial Black" w:hAnsi="Arial Black"/>
          <w:b/>
          <w:color w:val="008080"/>
          <w:sz w:val="32"/>
          <w:szCs w:val="32"/>
        </w:rPr>
        <w:t>2</w:t>
      </w:r>
      <w:r w:rsidR="00536B12" w:rsidRPr="00356E35">
        <w:rPr>
          <w:rFonts w:ascii="Arial Black" w:hAnsi="Arial Black"/>
          <w:b/>
          <w:color w:val="008080"/>
          <w:sz w:val="32"/>
          <w:szCs w:val="32"/>
        </w:rPr>
        <w:t xml:space="preserve"> </w:t>
      </w:r>
      <w:r w:rsidR="00D767A5" w:rsidRPr="00356E35">
        <w:rPr>
          <w:rFonts w:ascii="Arial Black" w:hAnsi="Arial Black"/>
          <w:b/>
          <w:color w:val="008080"/>
          <w:sz w:val="32"/>
          <w:szCs w:val="32"/>
        </w:rPr>
        <w:t>(PP</w:t>
      </w:r>
      <w:r w:rsidR="00212D4C" w:rsidRPr="00356E35">
        <w:rPr>
          <w:rFonts w:ascii="Arial Black" w:hAnsi="Arial Black"/>
          <w:b/>
          <w:color w:val="008080"/>
          <w:sz w:val="32"/>
          <w:szCs w:val="32"/>
        </w:rPr>
        <w:t>20</w:t>
      </w:r>
      <w:r w:rsidR="00D767A5" w:rsidRPr="00356E35">
        <w:rPr>
          <w:rFonts w:ascii="Arial Black" w:hAnsi="Arial Black"/>
          <w:b/>
          <w:color w:val="008080"/>
          <w:sz w:val="32"/>
          <w:szCs w:val="32"/>
        </w:rPr>
        <w:t>/00</w:t>
      </w:r>
      <w:r w:rsidR="00397678">
        <w:rPr>
          <w:rFonts w:ascii="Arial Black" w:hAnsi="Arial Black"/>
          <w:b/>
          <w:color w:val="008080"/>
          <w:sz w:val="32"/>
          <w:szCs w:val="32"/>
        </w:rPr>
        <w:t>0</w:t>
      </w:r>
      <w:r w:rsidR="00D21FC1">
        <w:rPr>
          <w:rFonts w:ascii="Arial Black" w:hAnsi="Arial Black"/>
          <w:b/>
          <w:color w:val="008080"/>
          <w:sz w:val="32"/>
          <w:szCs w:val="32"/>
        </w:rPr>
        <w:t>2</w:t>
      </w:r>
      <w:r w:rsidR="00D767A5" w:rsidRPr="00356E35">
        <w:rPr>
          <w:rFonts w:ascii="Arial Black" w:hAnsi="Arial Black"/>
          <w:b/>
          <w:color w:val="008080"/>
          <w:sz w:val="32"/>
          <w:szCs w:val="32"/>
        </w:rPr>
        <w:t>)</w:t>
      </w:r>
      <w:r w:rsidR="00DE2F29" w:rsidRPr="00356E35">
        <w:rPr>
          <w:rFonts w:ascii="Arial Black" w:hAnsi="Arial Black"/>
          <w:b/>
          <w:color w:val="008080"/>
          <w:sz w:val="32"/>
          <w:szCs w:val="32"/>
        </w:rPr>
        <w:br/>
      </w:r>
    </w:p>
    <w:p w14:paraId="2544C939" w14:textId="77777777" w:rsidR="00B05BF0" w:rsidRPr="00356E35" w:rsidRDefault="00B05BF0" w:rsidP="00B05BF0">
      <w:pPr>
        <w:spacing w:before="120"/>
        <w:jc w:val="right"/>
        <w:rPr>
          <w:b/>
          <w:color w:val="008080"/>
          <w:sz w:val="28"/>
          <w:szCs w:val="28"/>
        </w:rPr>
      </w:pPr>
      <w:bookmarkStart w:id="0" w:name="subheading"/>
      <w:bookmarkEnd w:id="0"/>
      <w:r w:rsidRPr="00356E35">
        <w:rPr>
          <w:b/>
          <w:color w:val="008080"/>
          <w:sz w:val="28"/>
          <w:szCs w:val="28"/>
        </w:rPr>
        <w:t xml:space="preserve">Version </w:t>
      </w:r>
      <w:r w:rsidR="00DF254F" w:rsidRPr="00356E35">
        <w:rPr>
          <w:b/>
          <w:color w:val="008080"/>
          <w:sz w:val="28"/>
          <w:szCs w:val="28"/>
        </w:rPr>
        <w:t>1</w:t>
      </w:r>
      <w:r w:rsidR="00C14608" w:rsidRPr="00356E35">
        <w:rPr>
          <w:b/>
          <w:color w:val="008080"/>
          <w:sz w:val="28"/>
          <w:szCs w:val="28"/>
        </w:rPr>
        <w:t xml:space="preserve"> </w:t>
      </w:r>
      <w:r w:rsidR="00DF254F" w:rsidRPr="00356E35">
        <w:rPr>
          <w:b/>
          <w:color w:val="008080"/>
          <w:sz w:val="28"/>
          <w:szCs w:val="28"/>
        </w:rPr>
        <w:t>for Gateway Determination</w:t>
      </w:r>
    </w:p>
    <w:p w14:paraId="5AE859F6" w14:textId="6A7E357A" w:rsidR="00790F2C" w:rsidRPr="00356E35" w:rsidRDefault="00D21FC1" w:rsidP="00B05BF0">
      <w:pPr>
        <w:spacing w:before="120"/>
        <w:jc w:val="right"/>
        <w:rPr>
          <w:rFonts w:ascii="Arial Black" w:hAnsi="Arial Black"/>
          <w:b/>
          <w:color w:val="008080"/>
          <w:sz w:val="32"/>
          <w:szCs w:val="32"/>
        </w:rPr>
      </w:pPr>
      <w:r>
        <w:rPr>
          <w:b/>
          <w:color w:val="008080"/>
          <w:sz w:val="28"/>
          <w:szCs w:val="28"/>
        </w:rPr>
        <w:t>July</w:t>
      </w:r>
      <w:r w:rsidR="00212D4C" w:rsidRPr="00356E35">
        <w:rPr>
          <w:b/>
          <w:color w:val="008080"/>
          <w:sz w:val="28"/>
          <w:szCs w:val="28"/>
        </w:rPr>
        <w:t xml:space="preserve"> 2020</w:t>
      </w:r>
    </w:p>
    <w:p w14:paraId="1ED00C6F" w14:textId="77777777" w:rsidR="005F632E" w:rsidRPr="0001262F" w:rsidRDefault="005F632E" w:rsidP="0001262F">
      <w:pPr>
        <w:spacing w:before="360"/>
        <w:jc w:val="right"/>
        <w:rPr>
          <w:color w:val="FFFFFF"/>
        </w:rPr>
        <w:sectPr w:rsidR="005F632E" w:rsidRPr="0001262F" w:rsidSect="002306D5">
          <w:headerReference w:type="first" r:id="rId8"/>
          <w:type w:val="oddPage"/>
          <w:pgSz w:w="11906" w:h="16838" w:code="9"/>
          <w:pgMar w:top="6498" w:right="1106" w:bottom="7008" w:left="1418" w:header="737" w:footer="567" w:gutter="0"/>
          <w:cols w:space="708"/>
          <w:titlePg/>
          <w:docGrid w:linePitch="360"/>
        </w:sectPr>
      </w:pPr>
    </w:p>
    <w:p w14:paraId="2E79BE8A" w14:textId="77777777" w:rsidR="00046AAC" w:rsidRDefault="00046AAC" w:rsidP="006E40F6">
      <w:pPr>
        <w:jc w:val="center"/>
        <w:rPr>
          <w:b/>
          <w:color w:val="004F5A"/>
          <w:sz w:val="36"/>
          <w:szCs w:val="36"/>
        </w:rPr>
      </w:pPr>
    </w:p>
    <w:p w14:paraId="0F8F812A" w14:textId="77777777" w:rsidR="00046AAC" w:rsidRDefault="00046AAC" w:rsidP="006E40F6">
      <w:pPr>
        <w:jc w:val="center"/>
        <w:rPr>
          <w:b/>
          <w:color w:val="004F5A"/>
          <w:sz w:val="36"/>
          <w:szCs w:val="36"/>
        </w:rPr>
      </w:pPr>
    </w:p>
    <w:p w14:paraId="0F5AD13F" w14:textId="77777777" w:rsidR="00046AAC" w:rsidRDefault="00046AAC" w:rsidP="006E40F6">
      <w:pPr>
        <w:jc w:val="center"/>
        <w:rPr>
          <w:b/>
          <w:color w:val="004F5A"/>
          <w:sz w:val="36"/>
          <w:szCs w:val="36"/>
        </w:rPr>
      </w:pPr>
    </w:p>
    <w:p w14:paraId="2A1A1F13" w14:textId="77777777" w:rsidR="00046AAC" w:rsidRDefault="00046AAC" w:rsidP="006E40F6">
      <w:pPr>
        <w:jc w:val="center"/>
        <w:rPr>
          <w:b/>
          <w:color w:val="004F5A"/>
          <w:sz w:val="36"/>
          <w:szCs w:val="36"/>
        </w:rPr>
      </w:pPr>
    </w:p>
    <w:p w14:paraId="4726F6CA" w14:textId="77777777" w:rsidR="00046AAC" w:rsidRDefault="00046AAC" w:rsidP="006E40F6">
      <w:pPr>
        <w:jc w:val="center"/>
        <w:rPr>
          <w:b/>
          <w:color w:val="004F5A"/>
          <w:sz w:val="36"/>
          <w:szCs w:val="36"/>
        </w:rPr>
      </w:pPr>
    </w:p>
    <w:p w14:paraId="3CD689E3" w14:textId="77777777" w:rsidR="00046AAC" w:rsidRDefault="00046AAC" w:rsidP="006E40F6">
      <w:pPr>
        <w:jc w:val="center"/>
        <w:rPr>
          <w:b/>
          <w:color w:val="004F5A"/>
          <w:sz w:val="36"/>
          <w:szCs w:val="36"/>
        </w:rPr>
      </w:pPr>
    </w:p>
    <w:p w14:paraId="0D748F87" w14:textId="77777777" w:rsidR="00046AAC" w:rsidRDefault="00046AAC" w:rsidP="004F1010">
      <w:pPr>
        <w:pStyle w:val="Caption"/>
      </w:pPr>
    </w:p>
    <w:p w14:paraId="4BB2DB26" w14:textId="77777777" w:rsidR="00527965" w:rsidRDefault="00527965" w:rsidP="00527965"/>
    <w:p w14:paraId="278E27FC" w14:textId="77777777" w:rsidR="00527965" w:rsidRDefault="00527965" w:rsidP="00527965"/>
    <w:p w14:paraId="13A0A699" w14:textId="77777777" w:rsidR="00527965" w:rsidRDefault="00527965" w:rsidP="00527965"/>
    <w:p w14:paraId="1523E9F7" w14:textId="77777777" w:rsidR="00527965" w:rsidRDefault="00527965" w:rsidP="00527965"/>
    <w:p w14:paraId="1DD36CEB" w14:textId="77777777" w:rsidR="00527965" w:rsidRDefault="00527965" w:rsidP="00527965"/>
    <w:p w14:paraId="53063216" w14:textId="77777777" w:rsidR="00527965" w:rsidRDefault="00527965" w:rsidP="00527965"/>
    <w:p w14:paraId="2FBC511B" w14:textId="77777777" w:rsidR="00527965" w:rsidRDefault="00527965" w:rsidP="00527965"/>
    <w:p w14:paraId="66804DDA" w14:textId="77777777" w:rsidR="00527965" w:rsidRDefault="00527965" w:rsidP="00527965"/>
    <w:p w14:paraId="63378440" w14:textId="77777777" w:rsidR="00527965" w:rsidRDefault="00527965" w:rsidP="00527965"/>
    <w:p w14:paraId="63D98635" w14:textId="77777777" w:rsidR="00527965" w:rsidRDefault="00527965" w:rsidP="00527965"/>
    <w:p w14:paraId="2AFE7BDE" w14:textId="77777777" w:rsidR="00527965" w:rsidRDefault="00527965" w:rsidP="00527965"/>
    <w:p w14:paraId="7FE2BA9A" w14:textId="77777777" w:rsidR="00527965" w:rsidRDefault="00527965" w:rsidP="00527965"/>
    <w:p w14:paraId="381DA6AC" w14:textId="77777777" w:rsidR="00527965" w:rsidRPr="00527965" w:rsidRDefault="00527965" w:rsidP="00527965"/>
    <w:p w14:paraId="648FF0B8" w14:textId="77777777" w:rsidR="006E40F6" w:rsidRDefault="006E40F6" w:rsidP="006E40F6">
      <w:pPr>
        <w:jc w:val="center"/>
        <w:rPr>
          <w:b/>
          <w:color w:val="004F5A"/>
          <w:sz w:val="36"/>
          <w:szCs w:val="36"/>
        </w:rPr>
      </w:pPr>
      <w:r w:rsidRPr="006E40F6">
        <w:rPr>
          <w:b/>
          <w:color w:val="004F5A"/>
          <w:sz w:val="36"/>
          <w:szCs w:val="36"/>
        </w:rPr>
        <w:t>THIS PAGE IS BLANK</w:t>
      </w:r>
    </w:p>
    <w:p w14:paraId="0112B3B1" w14:textId="77777777" w:rsidR="00046AAC" w:rsidRDefault="00046AAC" w:rsidP="006E40F6">
      <w:pPr>
        <w:jc w:val="center"/>
        <w:rPr>
          <w:b/>
          <w:color w:val="004F5A"/>
          <w:sz w:val="36"/>
          <w:szCs w:val="36"/>
        </w:rPr>
      </w:pPr>
    </w:p>
    <w:p w14:paraId="45842F8B" w14:textId="77777777" w:rsidR="001B7CD7" w:rsidRDefault="001B7CD7" w:rsidP="006E40F6">
      <w:pPr>
        <w:jc w:val="center"/>
        <w:rPr>
          <w:b/>
          <w:color w:val="004F5A"/>
          <w:sz w:val="36"/>
          <w:szCs w:val="36"/>
        </w:rPr>
      </w:pPr>
    </w:p>
    <w:p w14:paraId="7B20C1B5" w14:textId="77777777" w:rsidR="001B7CD7" w:rsidRPr="001B7CD7" w:rsidRDefault="001B7CD7" w:rsidP="001B7CD7">
      <w:pPr>
        <w:rPr>
          <w:sz w:val="36"/>
          <w:szCs w:val="36"/>
        </w:rPr>
      </w:pPr>
    </w:p>
    <w:p w14:paraId="32B43CBC" w14:textId="77777777" w:rsidR="001B7CD7" w:rsidRPr="001B7CD7" w:rsidRDefault="001B7CD7" w:rsidP="001B7CD7">
      <w:pPr>
        <w:rPr>
          <w:sz w:val="36"/>
          <w:szCs w:val="36"/>
        </w:rPr>
      </w:pPr>
    </w:p>
    <w:p w14:paraId="478AB510" w14:textId="77777777" w:rsidR="001B7CD7" w:rsidRPr="001B7CD7" w:rsidRDefault="001B7CD7" w:rsidP="001B7CD7">
      <w:pPr>
        <w:rPr>
          <w:sz w:val="36"/>
          <w:szCs w:val="36"/>
        </w:rPr>
      </w:pPr>
    </w:p>
    <w:p w14:paraId="2F510C91" w14:textId="77777777" w:rsidR="001B7CD7" w:rsidRPr="001B7CD7" w:rsidRDefault="001B7CD7" w:rsidP="001B7CD7">
      <w:pPr>
        <w:rPr>
          <w:sz w:val="36"/>
          <w:szCs w:val="36"/>
        </w:rPr>
      </w:pPr>
    </w:p>
    <w:p w14:paraId="535BE3C7" w14:textId="77777777" w:rsidR="001B7CD7" w:rsidRPr="001B7CD7" w:rsidRDefault="001B7CD7" w:rsidP="001B7CD7">
      <w:pPr>
        <w:rPr>
          <w:sz w:val="36"/>
          <w:szCs w:val="36"/>
        </w:rPr>
      </w:pPr>
    </w:p>
    <w:p w14:paraId="073E1F9D" w14:textId="77777777" w:rsidR="001B7CD7" w:rsidRPr="001B7CD7" w:rsidRDefault="001B7CD7" w:rsidP="001B7CD7">
      <w:pPr>
        <w:rPr>
          <w:sz w:val="36"/>
          <w:szCs w:val="36"/>
        </w:rPr>
      </w:pPr>
    </w:p>
    <w:p w14:paraId="754F8719" w14:textId="77777777" w:rsidR="001B7CD7" w:rsidRPr="001B7CD7" w:rsidRDefault="001B7CD7" w:rsidP="001B7CD7">
      <w:pPr>
        <w:rPr>
          <w:sz w:val="36"/>
          <w:szCs w:val="36"/>
        </w:rPr>
      </w:pPr>
    </w:p>
    <w:p w14:paraId="06FECBB6" w14:textId="77777777" w:rsidR="001B7CD7" w:rsidRPr="001B7CD7" w:rsidRDefault="001B7CD7" w:rsidP="001B7CD7">
      <w:pPr>
        <w:rPr>
          <w:sz w:val="36"/>
          <w:szCs w:val="36"/>
        </w:rPr>
      </w:pPr>
    </w:p>
    <w:p w14:paraId="77D9C1E2" w14:textId="77777777" w:rsidR="001B7CD7" w:rsidRPr="001B7CD7" w:rsidRDefault="001B7CD7" w:rsidP="001B7CD7">
      <w:pPr>
        <w:rPr>
          <w:sz w:val="36"/>
          <w:szCs w:val="36"/>
        </w:rPr>
      </w:pPr>
    </w:p>
    <w:p w14:paraId="77EFE0DA" w14:textId="77777777" w:rsidR="001B7CD7" w:rsidRPr="001B7CD7" w:rsidRDefault="001B7CD7" w:rsidP="00803363">
      <w:pPr>
        <w:jc w:val="center"/>
        <w:rPr>
          <w:sz w:val="36"/>
          <w:szCs w:val="36"/>
        </w:rPr>
      </w:pPr>
    </w:p>
    <w:p w14:paraId="4891FECF" w14:textId="77777777" w:rsidR="001B7CD7" w:rsidRDefault="001B7CD7" w:rsidP="001B7CD7">
      <w:pPr>
        <w:tabs>
          <w:tab w:val="left" w:pos="7840"/>
        </w:tabs>
        <w:rPr>
          <w:sz w:val="36"/>
          <w:szCs w:val="36"/>
        </w:rPr>
      </w:pPr>
      <w:r>
        <w:rPr>
          <w:sz w:val="36"/>
          <w:szCs w:val="36"/>
        </w:rPr>
        <w:tab/>
      </w:r>
    </w:p>
    <w:p w14:paraId="23E92F88" w14:textId="77777777" w:rsidR="001B7CD7" w:rsidRDefault="001B7CD7" w:rsidP="001B7CD7">
      <w:pPr>
        <w:rPr>
          <w:sz w:val="36"/>
          <w:szCs w:val="36"/>
        </w:rPr>
      </w:pPr>
    </w:p>
    <w:p w14:paraId="43D13033" w14:textId="77777777" w:rsidR="00046AAC" w:rsidRPr="001B7CD7" w:rsidRDefault="00046AAC" w:rsidP="001B7CD7">
      <w:pPr>
        <w:rPr>
          <w:sz w:val="36"/>
          <w:szCs w:val="36"/>
        </w:rPr>
        <w:sectPr w:rsidR="00046AAC" w:rsidRPr="001B7CD7" w:rsidSect="002306D5">
          <w:headerReference w:type="first" r:id="rId9"/>
          <w:pgSz w:w="11906" w:h="16838" w:code="9"/>
          <w:pgMar w:top="1701" w:right="680" w:bottom="567" w:left="1418" w:header="737" w:footer="567" w:gutter="0"/>
          <w:cols w:space="708"/>
          <w:titlePg/>
          <w:docGrid w:linePitch="360"/>
        </w:sectPr>
      </w:pPr>
    </w:p>
    <w:p w14:paraId="4B32EC6B" w14:textId="77777777" w:rsidR="00CA7EF1" w:rsidRDefault="00CA7EF1" w:rsidP="00D9455F">
      <w:bookmarkStart w:id="1" w:name="TOC"/>
      <w:bookmarkEnd w:id="1"/>
    </w:p>
    <w:p w14:paraId="2384DA6A" w14:textId="3B2936B5" w:rsidR="00397678" w:rsidRDefault="00424870">
      <w:pPr>
        <w:pStyle w:val="TOC1"/>
        <w:tabs>
          <w:tab w:val="left" w:pos="960"/>
          <w:tab w:val="right" w:leader="dot" w:pos="9798"/>
        </w:tabs>
        <w:rPr>
          <w:rFonts w:asciiTheme="minorHAnsi" w:eastAsiaTheme="minorEastAsia" w:hAnsiTheme="minorHAnsi" w:cstheme="minorBidi"/>
          <w:noProof/>
          <w:sz w:val="22"/>
          <w:szCs w:val="22"/>
          <w:lang w:eastAsia="en-AU"/>
        </w:rPr>
      </w:pPr>
      <w:r>
        <w:fldChar w:fldCharType="begin"/>
      </w:r>
      <w:r>
        <w:instrText xml:space="preserve"> TOC \o "1-2" \h \z \u </w:instrText>
      </w:r>
      <w:r>
        <w:fldChar w:fldCharType="separate"/>
      </w:r>
      <w:hyperlink w:anchor="_Toc45276783" w:history="1">
        <w:r w:rsidR="00397678" w:rsidRPr="00C021FD">
          <w:rPr>
            <w:rStyle w:val="Hyperlink"/>
            <w:noProof/>
          </w:rPr>
          <w:t>Part 1</w:t>
        </w:r>
        <w:r w:rsidR="00397678">
          <w:rPr>
            <w:rFonts w:asciiTheme="minorHAnsi" w:eastAsiaTheme="minorEastAsia" w:hAnsiTheme="minorHAnsi" w:cstheme="minorBidi"/>
            <w:noProof/>
            <w:sz w:val="22"/>
            <w:szCs w:val="22"/>
            <w:lang w:eastAsia="en-AU"/>
          </w:rPr>
          <w:tab/>
        </w:r>
        <w:r w:rsidR="00397678" w:rsidRPr="00C021FD">
          <w:rPr>
            <w:rStyle w:val="Hyperlink"/>
            <w:noProof/>
          </w:rPr>
          <w:t>Objectives and intended outcomes</w:t>
        </w:r>
        <w:r w:rsidR="00397678">
          <w:rPr>
            <w:noProof/>
            <w:webHidden/>
          </w:rPr>
          <w:tab/>
        </w:r>
        <w:r w:rsidR="00397678">
          <w:rPr>
            <w:noProof/>
            <w:webHidden/>
          </w:rPr>
          <w:fldChar w:fldCharType="begin"/>
        </w:r>
        <w:r w:rsidR="00397678">
          <w:rPr>
            <w:noProof/>
            <w:webHidden/>
          </w:rPr>
          <w:instrText xml:space="preserve"> PAGEREF _Toc45276783 \h </w:instrText>
        </w:r>
        <w:r w:rsidR="00397678">
          <w:rPr>
            <w:noProof/>
            <w:webHidden/>
          </w:rPr>
        </w:r>
        <w:r w:rsidR="00397678">
          <w:rPr>
            <w:noProof/>
            <w:webHidden/>
          </w:rPr>
          <w:fldChar w:fldCharType="separate"/>
        </w:r>
        <w:r w:rsidR="00397678">
          <w:rPr>
            <w:noProof/>
            <w:webHidden/>
          </w:rPr>
          <w:t>1</w:t>
        </w:r>
        <w:r w:rsidR="00397678">
          <w:rPr>
            <w:noProof/>
            <w:webHidden/>
          </w:rPr>
          <w:fldChar w:fldCharType="end"/>
        </w:r>
      </w:hyperlink>
    </w:p>
    <w:p w14:paraId="3ABBDBB1" w14:textId="4630BE30" w:rsidR="00397678" w:rsidRDefault="006F7901">
      <w:pPr>
        <w:pStyle w:val="TOC2"/>
        <w:rPr>
          <w:rFonts w:asciiTheme="minorHAnsi" w:eastAsiaTheme="minorEastAsia" w:hAnsiTheme="minorHAnsi" w:cstheme="minorBidi"/>
          <w:noProof/>
          <w:sz w:val="22"/>
          <w:szCs w:val="22"/>
          <w:lang w:eastAsia="en-AU"/>
        </w:rPr>
      </w:pPr>
      <w:hyperlink w:anchor="_Toc45276784" w:history="1">
        <w:r w:rsidR="00397678" w:rsidRPr="00C021FD">
          <w:rPr>
            <w:rStyle w:val="Hyperlink"/>
            <w:noProof/>
            <w:lang w:eastAsia="en-AU"/>
          </w:rPr>
          <w:t>Introduction</w:t>
        </w:r>
        <w:r w:rsidR="00397678">
          <w:rPr>
            <w:noProof/>
            <w:webHidden/>
          </w:rPr>
          <w:tab/>
        </w:r>
        <w:r w:rsidR="00397678">
          <w:rPr>
            <w:noProof/>
            <w:webHidden/>
          </w:rPr>
          <w:fldChar w:fldCharType="begin"/>
        </w:r>
        <w:r w:rsidR="00397678">
          <w:rPr>
            <w:noProof/>
            <w:webHidden/>
          </w:rPr>
          <w:instrText xml:space="preserve"> PAGEREF _Toc45276784 \h </w:instrText>
        </w:r>
        <w:r w:rsidR="00397678">
          <w:rPr>
            <w:noProof/>
            <w:webHidden/>
          </w:rPr>
        </w:r>
        <w:r w:rsidR="00397678">
          <w:rPr>
            <w:noProof/>
            <w:webHidden/>
          </w:rPr>
          <w:fldChar w:fldCharType="separate"/>
        </w:r>
        <w:r w:rsidR="00397678">
          <w:rPr>
            <w:noProof/>
            <w:webHidden/>
          </w:rPr>
          <w:t>1</w:t>
        </w:r>
        <w:r w:rsidR="00397678">
          <w:rPr>
            <w:noProof/>
            <w:webHidden/>
          </w:rPr>
          <w:fldChar w:fldCharType="end"/>
        </w:r>
      </w:hyperlink>
    </w:p>
    <w:p w14:paraId="53E7DE35" w14:textId="66415BE1" w:rsidR="00397678" w:rsidRDefault="006F7901">
      <w:pPr>
        <w:pStyle w:val="TOC2"/>
        <w:rPr>
          <w:rFonts w:asciiTheme="minorHAnsi" w:eastAsiaTheme="minorEastAsia" w:hAnsiTheme="minorHAnsi" w:cstheme="minorBidi"/>
          <w:noProof/>
          <w:sz w:val="22"/>
          <w:szCs w:val="22"/>
          <w:lang w:eastAsia="en-AU"/>
        </w:rPr>
      </w:pPr>
      <w:hyperlink w:anchor="_Toc45276785" w:history="1">
        <w:r w:rsidR="00397678" w:rsidRPr="00C021FD">
          <w:rPr>
            <w:rStyle w:val="Hyperlink"/>
            <w:noProof/>
            <w:lang w:eastAsia="en-AU"/>
          </w:rPr>
          <w:t>Objectives and Intended Outcomes</w:t>
        </w:r>
        <w:r w:rsidR="00397678">
          <w:rPr>
            <w:noProof/>
            <w:webHidden/>
          </w:rPr>
          <w:tab/>
        </w:r>
        <w:r w:rsidR="00397678">
          <w:rPr>
            <w:noProof/>
            <w:webHidden/>
          </w:rPr>
          <w:fldChar w:fldCharType="begin"/>
        </w:r>
        <w:r w:rsidR="00397678">
          <w:rPr>
            <w:noProof/>
            <w:webHidden/>
          </w:rPr>
          <w:instrText xml:space="preserve"> PAGEREF _Toc45276785 \h </w:instrText>
        </w:r>
        <w:r w:rsidR="00397678">
          <w:rPr>
            <w:noProof/>
            <w:webHidden/>
          </w:rPr>
        </w:r>
        <w:r w:rsidR="00397678">
          <w:rPr>
            <w:noProof/>
            <w:webHidden/>
          </w:rPr>
          <w:fldChar w:fldCharType="separate"/>
        </w:r>
        <w:r w:rsidR="00397678">
          <w:rPr>
            <w:noProof/>
            <w:webHidden/>
          </w:rPr>
          <w:t>4</w:t>
        </w:r>
        <w:r w:rsidR="00397678">
          <w:rPr>
            <w:noProof/>
            <w:webHidden/>
          </w:rPr>
          <w:fldChar w:fldCharType="end"/>
        </w:r>
      </w:hyperlink>
    </w:p>
    <w:p w14:paraId="014466FB" w14:textId="6D8D0926" w:rsidR="00397678" w:rsidRDefault="006F7901">
      <w:pPr>
        <w:pStyle w:val="TOC1"/>
        <w:tabs>
          <w:tab w:val="left" w:pos="960"/>
          <w:tab w:val="right" w:leader="dot" w:pos="9798"/>
        </w:tabs>
        <w:rPr>
          <w:rFonts w:asciiTheme="minorHAnsi" w:eastAsiaTheme="minorEastAsia" w:hAnsiTheme="minorHAnsi" w:cstheme="minorBidi"/>
          <w:noProof/>
          <w:sz w:val="22"/>
          <w:szCs w:val="22"/>
          <w:lang w:eastAsia="en-AU"/>
        </w:rPr>
      </w:pPr>
      <w:hyperlink w:anchor="_Toc45276786" w:history="1">
        <w:r w:rsidR="00397678" w:rsidRPr="00C021FD">
          <w:rPr>
            <w:rStyle w:val="Hyperlink"/>
            <w:noProof/>
          </w:rPr>
          <w:t>Part 2</w:t>
        </w:r>
        <w:r w:rsidR="00397678">
          <w:rPr>
            <w:rFonts w:asciiTheme="minorHAnsi" w:eastAsiaTheme="minorEastAsia" w:hAnsiTheme="minorHAnsi" w:cstheme="minorBidi"/>
            <w:noProof/>
            <w:sz w:val="22"/>
            <w:szCs w:val="22"/>
            <w:lang w:eastAsia="en-AU"/>
          </w:rPr>
          <w:tab/>
        </w:r>
        <w:r w:rsidR="00397678" w:rsidRPr="00C021FD">
          <w:rPr>
            <w:rStyle w:val="Hyperlink"/>
            <w:noProof/>
          </w:rPr>
          <w:t>Explanation of provisions</w:t>
        </w:r>
        <w:r w:rsidR="00397678">
          <w:rPr>
            <w:noProof/>
            <w:webHidden/>
          </w:rPr>
          <w:tab/>
        </w:r>
        <w:r w:rsidR="00397678">
          <w:rPr>
            <w:noProof/>
            <w:webHidden/>
          </w:rPr>
          <w:fldChar w:fldCharType="begin"/>
        </w:r>
        <w:r w:rsidR="00397678">
          <w:rPr>
            <w:noProof/>
            <w:webHidden/>
          </w:rPr>
          <w:instrText xml:space="preserve"> PAGEREF _Toc45276786 \h </w:instrText>
        </w:r>
        <w:r w:rsidR="00397678">
          <w:rPr>
            <w:noProof/>
            <w:webHidden/>
          </w:rPr>
        </w:r>
        <w:r w:rsidR="00397678">
          <w:rPr>
            <w:noProof/>
            <w:webHidden/>
          </w:rPr>
          <w:fldChar w:fldCharType="separate"/>
        </w:r>
        <w:r w:rsidR="00397678">
          <w:rPr>
            <w:noProof/>
            <w:webHidden/>
          </w:rPr>
          <w:t>5</w:t>
        </w:r>
        <w:r w:rsidR="00397678">
          <w:rPr>
            <w:noProof/>
            <w:webHidden/>
          </w:rPr>
          <w:fldChar w:fldCharType="end"/>
        </w:r>
      </w:hyperlink>
    </w:p>
    <w:p w14:paraId="382F68DA" w14:textId="094B57A8" w:rsidR="00397678" w:rsidRDefault="006F7901">
      <w:pPr>
        <w:pStyle w:val="TOC1"/>
        <w:tabs>
          <w:tab w:val="left" w:pos="960"/>
          <w:tab w:val="right" w:leader="dot" w:pos="9798"/>
        </w:tabs>
        <w:rPr>
          <w:rFonts w:asciiTheme="minorHAnsi" w:eastAsiaTheme="minorEastAsia" w:hAnsiTheme="minorHAnsi" w:cstheme="minorBidi"/>
          <w:noProof/>
          <w:sz w:val="22"/>
          <w:szCs w:val="22"/>
          <w:lang w:eastAsia="en-AU"/>
        </w:rPr>
      </w:pPr>
      <w:hyperlink w:anchor="_Toc45276787" w:history="1">
        <w:r w:rsidR="00397678" w:rsidRPr="00C021FD">
          <w:rPr>
            <w:rStyle w:val="Hyperlink"/>
            <w:noProof/>
          </w:rPr>
          <w:t>Part 3</w:t>
        </w:r>
        <w:r w:rsidR="00397678">
          <w:rPr>
            <w:rFonts w:asciiTheme="minorHAnsi" w:eastAsiaTheme="minorEastAsia" w:hAnsiTheme="minorHAnsi" w:cstheme="minorBidi"/>
            <w:noProof/>
            <w:sz w:val="22"/>
            <w:szCs w:val="22"/>
            <w:lang w:eastAsia="en-AU"/>
          </w:rPr>
          <w:tab/>
        </w:r>
        <w:r w:rsidR="00397678" w:rsidRPr="00C021FD">
          <w:rPr>
            <w:rStyle w:val="Hyperlink"/>
            <w:noProof/>
          </w:rPr>
          <w:t>Justification</w:t>
        </w:r>
        <w:r w:rsidR="00397678">
          <w:rPr>
            <w:noProof/>
            <w:webHidden/>
          </w:rPr>
          <w:tab/>
        </w:r>
        <w:r w:rsidR="00397678">
          <w:rPr>
            <w:noProof/>
            <w:webHidden/>
          </w:rPr>
          <w:fldChar w:fldCharType="begin"/>
        </w:r>
        <w:r w:rsidR="00397678">
          <w:rPr>
            <w:noProof/>
            <w:webHidden/>
          </w:rPr>
          <w:instrText xml:space="preserve"> PAGEREF _Toc45276787 \h </w:instrText>
        </w:r>
        <w:r w:rsidR="00397678">
          <w:rPr>
            <w:noProof/>
            <w:webHidden/>
          </w:rPr>
        </w:r>
        <w:r w:rsidR="00397678">
          <w:rPr>
            <w:noProof/>
            <w:webHidden/>
          </w:rPr>
          <w:fldChar w:fldCharType="separate"/>
        </w:r>
        <w:r w:rsidR="00397678">
          <w:rPr>
            <w:noProof/>
            <w:webHidden/>
          </w:rPr>
          <w:t>6</w:t>
        </w:r>
        <w:r w:rsidR="00397678">
          <w:rPr>
            <w:noProof/>
            <w:webHidden/>
          </w:rPr>
          <w:fldChar w:fldCharType="end"/>
        </w:r>
      </w:hyperlink>
    </w:p>
    <w:p w14:paraId="0DD6397C" w14:textId="02A450EF" w:rsidR="00397678" w:rsidRDefault="006F7901">
      <w:pPr>
        <w:pStyle w:val="TOC2"/>
        <w:rPr>
          <w:rFonts w:asciiTheme="minorHAnsi" w:eastAsiaTheme="minorEastAsia" w:hAnsiTheme="minorHAnsi" w:cstheme="minorBidi"/>
          <w:noProof/>
          <w:sz w:val="22"/>
          <w:szCs w:val="22"/>
          <w:lang w:eastAsia="en-AU"/>
        </w:rPr>
      </w:pPr>
      <w:hyperlink w:anchor="_Toc45276788" w:history="1">
        <w:r w:rsidR="00397678" w:rsidRPr="00C021FD">
          <w:rPr>
            <w:rStyle w:val="Hyperlink"/>
            <w:noProof/>
          </w:rPr>
          <w:t>Section A</w:t>
        </w:r>
        <w:r w:rsidR="00397678">
          <w:rPr>
            <w:rFonts w:asciiTheme="minorHAnsi" w:eastAsiaTheme="minorEastAsia" w:hAnsiTheme="minorHAnsi" w:cstheme="minorBidi"/>
            <w:noProof/>
            <w:sz w:val="22"/>
            <w:szCs w:val="22"/>
            <w:lang w:eastAsia="en-AU"/>
          </w:rPr>
          <w:tab/>
        </w:r>
        <w:r w:rsidR="00397678" w:rsidRPr="00C021FD">
          <w:rPr>
            <w:rStyle w:val="Hyperlink"/>
            <w:noProof/>
          </w:rPr>
          <w:t xml:space="preserve">  Need for the planning proposal</w:t>
        </w:r>
        <w:r w:rsidR="00397678">
          <w:rPr>
            <w:noProof/>
            <w:webHidden/>
          </w:rPr>
          <w:tab/>
        </w:r>
        <w:r w:rsidR="00397678">
          <w:rPr>
            <w:noProof/>
            <w:webHidden/>
          </w:rPr>
          <w:fldChar w:fldCharType="begin"/>
        </w:r>
        <w:r w:rsidR="00397678">
          <w:rPr>
            <w:noProof/>
            <w:webHidden/>
          </w:rPr>
          <w:instrText xml:space="preserve"> PAGEREF _Toc45276788 \h </w:instrText>
        </w:r>
        <w:r w:rsidR="00397678">
          <w:rPr>
            <w:noProof/>
            <w:webHidden/>
          </w:rPr>
        </w:r>
        <w:r w:rsidR="00397678">
          <w:rPr>
            <w:noProof/>
            <w:webHidden/>
          </w:rPr>
          <w:fldChar w:fldCharType="separate"/>
        </w:r>
        <w:r w:rsidR="00397678">
          <w:rPr>
            <w:noProof/>
            <w:webHidden/>
          </w:rPr>
          <w:t>6</w:t>
        </w:r>
        <w:r w:rsidR="00397678">
          <w:rPr>
            <w:noProof/>
            <w:webHidden/>
          </w:rPr>
          <w:fldChar w:fldCharType="end"/>
        </w:r>
      </w:hyperlink>
    </w:p>
    <w:p w14:paraId="6E67F128" w14:textId="1E10F00C" w:rsidR="00397678" w:rsidRDefault="006F7901">
      <w:pPr>
        <w:pStyle w:val="TOC2"/>
        <w:rPr>
          <w:rFonts w:asciiTheme="minorHAnsi" w:eastAsiaTheme="minorEastAsia" w:hAnsiTheme="minorHAnsi" w:cstheme="minorBidi"/>
          <w:noProof/>
          <w:sz w:val="22"/>
          <w:szCs w:val="22"/>
          <w:lang w:eastAsia="en-AU"/>
        </w:rPr>
      </w:pPr>
      <w:hyperlink w:anchor="_Toc45276789" w:history="1">
        <w:r w:rsidR="00397678" w:rsidRPr="00C021FD">
          <w:rPr>
            <w:rStyle w:val="Hyperlink"/>
            <w:noProof/>
          </w:rPr>
          <w:t>Section B</w:t>
        </w:r>
        <w:r w:rsidR="00397678">
          <w:rPr>
            <w:rFonts w:asciiTheme="minorHAnsi" w:eastAsiaTheme="minorEastAsia" w:hAnsiTheme="minorHAnsi" w:cstheme="minorBidi"/>
            <w:noProof/>
            <w:sz w:val="22"/>
            <w:szCs w:val="22"/>
            <w:lang w:eastAsia="en-AU"/>
          </w:rPr>
          <w:tab/>
        </w:r>
        <w:r w:rsidR="00397678" w:rsidRPr="00C021FD">
          <w:rPr>
            <w:rStyle w:val="Hyperlink"/>
            <w:noProof/>
          </w:rPr>
          <w:t xml:space="preserve">  Relationship to strategic planning framework</w:t>
        </w:r>
        <w:r w:rsidR="00397678">
          <w:rPr>
            <w:noProof/>
            <w:webHidden/>
          </w:rPr>
          <w:tab/>
        </w:r>
        <w:r w:rsidR="00397678">
          <w:rPr>
            <w:noProof/>
            <w:webHidden/>
          </w:rPr>
          <w:fldChar w:fldCharType="begin"/>
        </w:r>
        <w:r w:rsidR="00397678">
          <w:rPr>
            <w:noProof/>
            <w:webHidden/>
          </w:rPr>
          <w:instrText xml:space="preserve"> PAGEREF _Toc45276789 \h </w:instrText>
        </w:r>
        <w:r w:rsidR="00397678">
          <w:rPr>
            <w:noProof/>
            <w:webHidden/>
          </w:rPr>
        </w:r>
        <w:r w:rsidR="00397678">
          <w:rPr>
            <w:noProof/>
            <w:webHidden/>
          </w:rPr>
          <w:fldChar w:fldCharType="separate"/>
        </w:r>
        <w:r w:rsidR="00397678">
          <w:rPr>
            <w:noProof/>
            <w:webHidden/>
          </w:rPr>
          <w:t>6</w:t>
        </w:r>
        <w:r w:rsidR="00397678">
          <w:rPr>
            <w:noProof/>
            <w:webHidden/>
          </w:rPr>
          <w:fldChar w:fldCharType="end"/>
        </w:r>
      </w:hyperlink>
    </w:p>
    <w:p w14:paraId="249B84B1" w14:textId="69C0FD03" w:rsidR="00397678" w:rsidRDefault="006F7901">
      <w:pPr>
        <w:pStyle w:val="TOC2"/>
        <w:rPr>
          <w:rFonts w:asciiTheme="minorHAnsi" w:eastAsiaTheme="minorEastAsia" w:hAnsiTheme="minorHAnsi" w:cstheme="minorBidi"/>
          <w:noProof/>
          <w:sz w:val="22"/>
          <w:szCs w:val="22"/>
          <w:lang w:eastAsia="en-AU"/>
        </w:rPr>
      </w:pPr>
      <w:hyperlink w:anchor="_Toc45276790" w:history="1">
        <w:r w:rsidR="00397678" w:rsidRPr="00C021FD">
          <w:rPr>
            <w:rStyle w:val="Hyperlink"/>
            <w:noProof/>
          </w:rPr>
          <w:t>Section C</w:t>
        </w:r>
        <w:r w:rsidR="00397678">
          <w:rPr>
            <w:rFonts w:asciiTheme="minorHAnsi" w:eastAsiaTheme="minorEastAsia" w:hAnsiTheme="minorHAnsi" w:cstheme="minorBidi"/>
            <w:noProof/>
            <w:sz w:val="22"/>
            <w:szCs w:val="22"/>
            <w:lang w:eastAsia="en-AU"/>
          </w:rPr>
          <w:tab/>
        </w:r>
        <w:r w:rsidR="00397678" w:rsidRPr="00C021FD">
          <w:rPr>
            <w:rStyle w:val="Hyperlink"/>
            <w:noProof/>
          </w:rPr>
          <w:t xml:space="preserve">  Environmental, Social and Economic Impact</w:t>
        </w:r>
        <w:r w:rsidR="00397678">
          <w:rPr>
            <w:noProof/>
            <w:webHidden/>
          </w:rPr>
          <w:tab/>
        </w:r>
        <w:r w:rsidR="00397678">
          <w:rPr>
            <w:noProof/>
            <w:webHidden/>
          </w:rPr>
          <w:fldChar w:fldCharType="begin"/>
        </w:r>
        <w:r w:rsidR="00397678">
          <w:rPr>
            <w:noProof/>
            <w:webHidden/>
          </w:rPr>
          <w:instrText xml:space="preserve"> PAGEREF _Toc45276790 \h </w:instrText>
        </w:r>
        <w:r w:rsidR="00397678">
          <w:rPr>
            <w:noProof/>
            <w:webHidden/>
          </w:rPr>
        </w:r>
        <w:r w:rsidR="00397678">
          <w:rPr>
            <w:noProof/>
            <w:webHidden/>
          </w:rPr>
          <w:fldChar w:fldCharType="separate"/>
        </w:r>
        <w:r w:rsidR="00397678">
          <w:rPr>
            <w:noProof/>
            <w:webHidden/>
          </w:rPr>
          <w:t>19</w:t>
        </w:r>
        <w:r w:rsidR="00397678">
          <w:rPr>
            <w:noProof/>
            <w:webHidden/>
          </w:rPr>
          <w:fldChar w:fldCharType="end"/>
        </w:r>
      </w:hyperlink>
    </w:p>
    <w:p w14:paraId="7D3E4932" w14:textId="1BCFBFC0" w:rsidR="00397678" w:rsidRDefault="006F7901">
      <w:pPr>
        <w:pStyle w:val="TOC2"/>
        <w:rPr>
          <w:rFonts w:asciiTheme="minorHAnsi" w:eastAsiaTheme="minorEastAsia" w:hAnsiTheme="minorHAnsi" w:cstheme="minorBidi"/>
          <w:noProof/>
          <w:sz w:val="22"/>
          <w:szCs w:val="22"/>
          <w:lang w:eastAsia="en-AU"/>
        </w:rPr>
      </w:pPr>
      <w:hyperlink w:anchor="_Toc45276791" w:history="1">
        <w:r w:rsidR="00397678" w:rsidRPr="00C021FD">
          <w:rPr>
            <w:rStyle w:val="Hyperlink"/>
            <w:noProof/>
          </w:rPr>
          <w:t>Section D</w:t>
        </w:r>
        <w:r w:rsidR="00397678">
          <w:rPr>
            <w:rFonts w:asciiTheme="minorHAnsi" w:eastAsiaTheme="minorEastAsia" w:hAnsiTheme="minorHAnsi" w:cstheme="minorBidi"/>
            <w:noProof/>
            <w:sz w:val="22"/>
            <w:szCs w:val="22"/>
            <w:lang w:eastAsia="en-AU"/>
          </w:rPr>
          <w:tab/>
        </w:r>
        <w:r w:rsidR="00397678" w:rsidRPr="00C021FD">
          <w:rPr>
            <w:rStyle w:val="Hyperlink"/>
            <w:noProof/>
          </w:rPr>
          <w:t xml:space="preserve">  State and Commonwealth interests</w:t>
        </w:r>
        <w:r w:rsidR="00397678">
          <w:rPr>
            <w:noProof/>
            <w:webHidden/>
          </w:rPr>
          <w:tab/>
        </w:r>
        <w:r w:rsidR="00397678">
          <w:rPr>
            <w:noProof/>
            <w:webHidden/>
          </w:rPr>
          <w:fldChar w:fldCharType="begin"/>
        </w:r>
        <w:r w:rsidR="00397678">
          <w:rPr>
            <w:noProof/>
            <w:webHidden/>
          </w:rPr>
          <w:instrText xml:space="preserve"> PAGEREF _Toc45276791 \h </w:instrText>
        </w:r>
        <w:r w:rsidR="00397678">
          <w:rPr>
            <w:noProof/>
            <w:webHidden/>
          </w:rPr>
        </w:r>
        <w:r w:rsidR="00397678">
          <w:rPr>
            <w:noProof/>
            <w:webHidden/>
          </w:rPr>
          <w:fldChar w:fldCharType="separate"/>
        </w:r>
        <w:r w:rsidR="00397678">
          <w:rPr>
            <w:noProof/>
            <w:webHidden/>
          </w:rPr>
          <w:t>19</w:t>
        </w:r>
        <w:r w:rsidR="00397678">
          <w:rPr>
            <w:noProof/>
            <w:webHidden/>
          </w:rPr>
          <w:fldChar w:fldCharType="end"/>
        </w:r>
      </w:hyperlink>
    </w:p>
    <w:p w14:paraId="598B0DA1" w14:textId="770834B4" w:rsidR="00397678" w:rsidRDefault="006F7901">
      <w:pPr>
        <w:pStyle w:val="TOC1"/>
        <w:tabs>
          <w:tab w:val="left" w:pos="960"/>
          <w:tab w:val="right" w:leader="dot" w:pos="9798"/>
        </w:tabs>
        <w:rPr>
          <w:rFonts w:asciiTheme="minorHAnsi" w:eastAsiaTheme="minorEastAsia" w:hAnsiTheme="minorHAnsi" w:cstheme="minorBidi"/>
          <w:noProof/>
          <w:sz w:val="22"/>
          <w:szCs w:val="22"/>
          <w:lang w:eastAsia="en-AU"/>
        </w:rPr>
      </w:pPr>
      <w:hyperlink w:anchor="_Toc45276792" w:history="1">
        <w:r w:rsidR="00397678" w:rsidRPr="00C021FD">
          <w:rPr>
            <w:rStyle w:val="Hyperlink"/>
            <w:noProof/>
          </w:rPr>
          <w:t>Part 4</w:t>
        </w:r>
        <w:r w:rsidR="00397678">
          <w:rPr>
            <w:rFonts w:asciiTheme="minorHAnsi" w:eastAsiaTheme="minorEastAsia" w:hAnsiTheme="minorHAnsi" w:cstheme="minorBidi"/>
            <w:noProof/>
            <w:sz w:val="22"/>
            <w:szCs w:val="22"/>
            <w:lang w:eastAsia="en-AU"/>
          </w:rPr>
          <w:tab/>
        </w:r>
        <w:r w:rsidR="00397678" w:rsidRPr="00C021FD">
          <w:rPr>
            <w:rStyle w:val="Hyperlink"/>
            <w:noProof/>
          </w:rPr>
          <w:t>Mapping</w:t>
        </w:r>
        <w:r w:rsidR="00397678">
          <w:rPr>
            <w:noProof/>
            <w:webHidden/>
          </w:rPr>
          <w:tab/>
        </w:r>
        <w:r w:rsidR="00397678">
          <w:rPr>
            <w:noProof/>
            <w:webHidden/>
          </w:rPr>
          <w:fldChar w:fldCharType="begin"/>
        </w:r>
        <w:r w:rsidR="00397678">
          <w:rPr>
            <w:noProof/>
            <w:webHidden/>
          </w:rPr>
          <w:instrText xml:space="preserve"> PAGEREF _Toc45276792 \h </w:instrText>
        </w:r>
        <w:r w:rsidR="00397678">
          <w:rPr>
            <w:noProof/>
            <w:webHidden/>
          </w:rPr>
        </w:r>
        <w:r w:rsidR="00397678">
          <w:rPr>
            <w:noProof/>
            <w:webHidden/>
          </w:rPr>
          <w:fldChar w:fldCharType="separate"/>
        </w:r>
        <w:r w:rsidR="00397678">
          <w:rPr>
            <w:noProof/>
            <w:webHidden/>
          </w:rPr>
          <w:t>20</w:t>
        </w:r>
        <w:r w:rsidR="00397678">
          <w:rPr>
            <w:noProof/>
            <w:webHidden/>
          </w:rPr>
          <w:fldChar w:fldCharType="end"/>
        </w:r>
      </w:hyperlink>
    </w:p>
    <w:p w14:paraId="4696CD1A" w14:textId="3406E4AB" w:rsidR="00397678" w:rsidRDefault="006F7901">
      <w:pPr>
        <w:pStyle w:val="TOC1"/>
        <w:tabs>
          <w:tab w:val="left" w:pos="960"/>
          <w:tab w:val="right" w:leader="dot" w:pos="9798"/>
        </w:tabs>
        <w:rPr>
          <w:rFonts w:asciiTheme="minorHAnsi" w:eastAsiaTheme="minorEastAsia" w:hAnsiTheme="minorHAnsi" w:cstheme="minorBidi"/>
          <w:noProof/>
          <w:sz w:val="22"/>
          <w:szCs w:val="22"/>
          <w:lang w:eastAsia="en-AU"/>
        </w:rPr>
      </w:pPr>
      <w:hyperlink w:anchor="_Toc45276793" w:history="1">
        <w:r w:rsidR="00397678" w:rsidRPr="00C021FD">
          <w:rPr>
            <w:rStyle w:val="Hyperlink"/>
            <w:noProof/>
          </w:rPr>
          <w:t>Part 5</w:t>
        </w:r>
        <w:r w:rsidR="00397678">
          <w:rPr>
            <w:rFonts w:asciiTheme="minorHAnsi" w:eastAsiaTheme="minorEastAsia" w:hAnsiTheme="minorHAnsi" w:cstheme="minorBidi"/>
            <w:noProof/>
            <w:sz w:val="22"/>
            <w:szCs w:val="22"/>
            <w:lang w:eastAsia="en-AU"/>
          </w:rPr>
          <w:tab/>
        </w:r>
        <w:r w:rsidR="00397678" w:rsidRPr="00C021FD">
          <w:rPr>
            <w:rStyle w:val="Hyperlink"/>
            <w:noProof/>
          </w:rPr>
          <w:t>Community consultation</w:t>
        </w:r>
        <w:r w:rsidR="00397678">
          <w:rPr>
            <w:noProof/>
            <w:webHidden/>
          </w:rPr>
          <w:tab/>
        </w:r>
        <w:r w:rsidR="00397678">
          <w:rPr>
            <w:noProof/>
            <w:webHidden/>
          </w:rPr>
          <w:fldChar w:fldCharType="begin"/>
        </w:r>
        <w:r w:rsidR="00397678">
          <w:rPr>
            <w:noProof/>
            <w:webHidden/>
          </w:rPr>
          <w:instrText xml:space="preserve"> PAGEREF _Toc45276793 \h </w:instrText>
        </w:r>
        <w:r w:rsidR="00397678">
          <w:rPr>
            <w:noProof/>
            <w:webHidden/>
          </w:rPr>
        </w:r>
        <w:r w:rsidR="00397678">
          <w:rPr>
            <w:noProof/>
            <w:webHidden/>
          </w:rPr>
          <w:fldChar w:fldCharType="separate"/>
        </w:r>
        <w:r w:rsidR="00397678">
          <w:rPr>
            <w:noProof/>
            <w:webHidden/>
          </w:rPr>
          <w:t>20</w:t>
        </w:r>
        <w:r w:rsidR="00397678">
          <w:rPr>
            <w:noProof/>
            <w:webHidden/>
          </w:rPr>
          <w:fldChar w:fldCharType="end"/>
        </w:r>
      </w:hyperlink>
    </w:p>
    <w:p w14:paraId="224742B4" w14:textId="2D0D9D07" w:rsidR="00397678" w:rsidRDefault="006F7901">
      <w:pPr>
        <w:pStyle w:val="TOC1"/>
        <w:tabs>
          <w:tab w:val="left" w:pos="960"/>
          <w:tab w:val="right" w:leader="dot" w:pos="9798"/>
        </w:tabs>
        <w:rPr>
          <w:rFonts w:asciiTheme="minorHAnsi" w:eastAsiaTheme="minorEastAsia" w:hAnsiTheme="minorHAnsi" w:cstheme="minorBidi"/>
          <w:noProof/>
          <w:sz w:val="22"/>
          <w:szCs w:val="22"/>
          <w:lang w:eastAsia="en-AU"/>
        </w:rPr>
      </w:pPr>
      <w:hyperlink w:anchor="_Toc45276794" w:history="1">
        <w:r w:rsidR="00397678" w:rsidRPr="00C021FD">
          <w:rPr>
            <w:rStyle w:val="Hyperlink"/>
            <w:noProof/>
          </w:rPr>
          <w:t>Part 6</w:t>
        </w:r>
        <w:r w:rsidR="00397678">
          <w:rPr>
            <w:rFonts w:asciiTheme="minorHAnsi" w:eastAsiaTheme="minorEastAsia" w:hAnsiTheme="minorHAnsi" w:cstheme="minorBidi"/>
            <w:noProof/>
            <w:sz w:val="22"/>
            <w:szCs w:val="22"/>
            <w:lang w:eastAsia="en-AU"/>
          </w:rPr>
          <w:tab/>
        </w:r>
        <w:r w:rsidR="00397678" w:rsidRPr="00C021FD">
          <w:rPr>
            <w:rStyle w:val="Hyperlink"/>
            <w:noProof/>
          </w:rPr>
          <w:t>Timeframe</w:t>
        </w:r>
        <w:r w:rsidR="00397678">
          <w:rPr>
            <w:noProof/>
            <w:webHidden/>
          </w:rPr>
          <w:tab/>
        </w:r>
        <w:r w:rsidR="00397678">
          <w:rPr>
            <w:noProof/>
            <w:webHidden/>
          </w:rPr>
          <w:fldChar w:fldCharType="begin"/>
        </w:r>
        <w:r w:rsidR="00397678">
          <w:rPr>
            <w:noProof/>
            <w:webHidden/>
          </w:rPr>
          <w:instrText xml:space="preserve"> PAGEREF _Toc45276794 \h </w:instrText>
        </w:r>
        <w:r w:rsidR="00397678">
          <w:rPr>
            <w:noProof/>
            <w:webHidden/>
          </w:rPr>
        </w:r>
        <w:r w:rsidR="00397678">
          <w:rPr>
            <w:noProof/>
            <w:webHidden/>
          </w:rPr>
          <w:fldChar w:fldCharType="separate"/>
        </w:r>
        <w:r w:rsidR="00397678">
          <w:rPr>
            <w:noProof/>
            <w:webHidden/>
          </w:rPr>
          <w:t>20</w:t>
        </w:r>
        <w:r w:rsidR="00397678">
          <w:rPr>
            <w:noProof/>
            <w:webHidden/>
          </w:rPr>
          <w:fldChar w:fldCharType="end"/>
        </w:r>
      </w:hyperlink>
    </w:p>
    <w:p w14:paraId="22D6A838" w14:textId="64123F4F" w:rsidR="00397678" w:rsidRDefault="006F7901">
      <w:pPr>
        <w:pStyle w:val="TOC1"/>
        <w:tabs>
          <w:tab w:val="right" w:leader="dot" w:pos="9798"/>
        </w:tabs>
        <w:rPr>
          <w:rFonts w:asciiTheme="minorHAnsi" w:eastAsiaTheme="minorEastAsia" w:hAnsiTheme="minorHAnsi" w:cstheme="minorBidi"/>
          <w:noProof/>
          <w:sz w:val="22"/>
          <w:szCs w:val="22"/>
          <w:lang w:eastAsia="en-AU"/>
        </w:rPr>
      </w:pPr>
      <w:hyperlink w:anchor="_Toc45276795" w:history="1">
        <w:r w:rsidR="00397678" w:rsidRPr="00C021FD">
          <w:rPr>
            <w:rStyle w:val="Hyperlink"/>
            <w:noProof/>
          </w:rPr>
          <w:t>Summary and conclusions</w:t>
        </w:r>
        <w:r w:rsidR="00397678">
          <w:rPr>
            <w:noProof/>
            <w:webHidden/>
          </w:rPr>
          <w:tab/>
        </w:r>
        <w:r w:rsidR="00397678">
          <w:rPr>
            <w:noProof/>
            <w:webHidden/>
          </w:rPr>
          <w:fldChar w:fldCharType="begin"/>
        </w:r>
        <w:r w:rsidR="00397678">
          <w:rPr>
            <w:noProof/>
            <w:webHidden/>
          </w:rPr>
          <w:instrText xml:space="preserve"> PAGEREF _Toc45276795 \h </w:instrText>
        </w:r>
        <w:r w:rsidR="00397678">
          <w:rPr>
            <w:noProof/>
            <w:webHidden/>
          </w:rPr>
        </w:r>
        <w:r w:rsidR="00397678">
          <w:rPr>
            <w:noProof/>
            <w:webHidden/>
          </w:rPr>
          <w:fldChar w:fldCharType="separate"/>
        </w:r>
        <w:r w:rsidR="00397678">
          <w:rPr>
            <w:noProof/>
            <w:webHidden/>
          </w:rPr>
          <w:t>21</w:t>
        </w:r>
        <w:r w:rsidR="00397678">
          <w:rPr>
            <w:noProof/>
            <w:webHidden/>
          </w:rPr>
          <w:fldChar w:fldCharType="end"/>
        </w:r>
      </w:hyperlink>
    </w:p>
    <w:p w14:paraId="5F765366" w14:textId="200021FF" w:rsidR="00972BA4" w:rsidRDefault="00424870" w:rsidP="00FE3387">
      <w:pPr>
        <w:sectPr w:rsidR="00972BA4" w:rsidSect="002306D5">
          <w:headerReference w:type="even" r:id="rId10"/>
          <w:headerReference w:type="default" r:id="rId11"/>
          <w:footerReference w:type="even" r:id="rId12"/>
          <w:footerReference w:type="default" r:id="rId13"/>
          <w:headerReference w:type="first" r:id="rId14"/>
          <w:footerReference w:type="first" r:id="rId15"/>
          <w:type w:val="oddPage"/>
          <w:pgSz w:w="11906" w:h="16838" w:code="9"/>
          <w:pgMar w:top="1554" w:right="680" w:bottom="567" w:left="1418" w:header="737" w:footer="567" w:gutter="0"/>
          <w:pgNumType w:fmt="lowerRoman" w:start="1"/>
          <w:cols w:space="708"/>
          <w:docGrid w:linePitch="360"/>
        </w:sectPr>
      </w:pPr>
      <w:r>
        <w:fldChar w:fldCharType="end"/>
      </w:r>
    </w:p>
    <w:p w14:paraId="596A4A1E" w14:textId="77777777" w:rsidR="00AC4455" w:rsidRPr="003F6386" w:rsidRDefault="00D3177B" w:rsidP="0046574C">
      <w:pPr>
        <w:pStyle w:val="Heading1"/>
      </w:pPr>
      <w:bookmarkStart w:id="2" w:name="_Toc45276783"/>
      <w:bookmarkStart w:id="3" w:name="_Toc243731757"/>
      <w:bookmarkStart w:id="4" w:name="_Toc245284120"/>
      <w:r w:rsidRPr="003F6386">
        <w:lastRenderedPageBreak/>
        <w:t>Part 1</w:t>
      </w:r>
      <w:r w:rsidR="00880A0D">
        <w:tab/>
      </w:r>
      <w:r w:rsidR="00914820" w:rsidRPr="003F6386">
        <w:t>O</w:t>
      </w:r>
      <w:r w:rsidRPr="003F6386">
        <w:t>bjectives and intended outcomes</w:t>
      </w:r>
      <w:bookmarkEnd w:id="2"/>
    </w:p>
    <w:p w14:paraId="5DAA4779" w14:textId="77777777" w:rsidR="00EC6B95" w:rsidRDefault="00EC6B95">
      <w:pPr>
        <w:autoSpaceDE w:val="0"/>
        <w:autoSpaceDN w:val="0"/>
        <w:adjustRightInd w:val="0"/>
        <w:spacing w:line="276" w:lineRule="auto"/>
        <w:jc w:val="both"/>
        <w:rPr>
          <w:rFonts w:asciiTheme="minorHAnsi" w:hAnsiTheme="minorHAnsi" w:cstheme="minorHAnsi"/>
          <w:b/>
          <w:color w:val="004F5A" w:themeColor="text1"/>
          <w:lang w:eastAsia="en-AU"/>
        </w:rPr>
      </w:pPr>
      <w:bookmarkStart w:id="5" w:name="_Toc294606598"/>
    </w:p>
    <w:p w14:paraId="6884E058" w14:textId="77777777" w:rsidR="003735AC" w:rsidRPr="007A56C4" w:rsidRDefault="001A2B92" w:rsidP="00EE4F41">
      <w:pPr>
        <w:pStyle w:val="Heading2"/>
        <w:rPr>
          <w:lang w:eastAsia="en-AU"/>
        </w:rPr>
      </w:pPr>
      <w:bookmarkStart w:id="6" w:name="_Toc45276784"/>
      <w:r>
        <w:rPr>
          <w:lang w:eastAsia="en-AU"/>
        </w:rPr>
        <w:t>Introduction</w:t>
      </w:r>
      <w:bookmarkEnd w:id="6"/>
    </w:p>
    <w:p w14:paraId="1F576243" w14:textId="56971EF7" w:rsidR="00212D4C" w:rsidRPr="00EE4F41" w:rsidRDefault="00212D4C" w:rsidP="001F3FB4">
      <w:pPr>
        <w:autoSpaceDE w:val="0"/>
        <w:autoSpaceDN w:val="0"/>
        <w:adjustRightInd w:val="0"/>
        <w:spacing w:line="276" w:lineRule="auto"/>
        <w:jc w:val="both"/>
        <w:rPr>
          <w:rFonts w:asciiTheme="majorHAnsi" w:hAnsiTheme="majorHAnsi" w:cstheme="majorHAnsi"/>
          <w:sz w:val="22"/>
          <w:szCs w:val="22"/>
          <w:lang w:eastAsia="en-AU"/>
        </w:rPr>
      </w:pPr>
      <w:r w:rsidRPr="00EE4F41">
        <w:rPr>
          <w:rFonts w:asciiTheme="majorHAnsi" w:hAnsiTheme="majorHAnsi" w:cstheme="majorHAnsi"/>
          <w:sz w:val="22"/>
          <w:szCs w:val="22"/>
          <w:lang w:eastAsia="en-AU"/>
        </w:rPr>
        <w:t>In July 2018 Tweed Shire Council adopted the Aboriginal Cultural Heritage Management Plan (ACHMP).</w:t>
      </w:r>
    </w:p>
    <w:p w14:paraId="11333B0B" w14:textId="77777777" w:rsidR="00256B73" w:rsidRPr="00EE4F41" w:rsidRDefault="00256B73" w:rsidP="001F3FB4">
      <w:pPr>
        <w:autoSpaceDE w:val="0"/>
        <w:autoSpaceDN w:val="0"/>
        <w:adjustRightInd w:val="0"/>
        <w:spacing w:line="276" w:lineRule="auto"/>
        <w:jc w:val="both"/>
        <w:rPr>
          <w:rFonts w:asciiTheme="majorHAnsi" w:hAnsiTheme="majorHAnsi" w:cstheme="majorHAnsi"/>
          <w:sz w:val="22"/>
          <w:szCs w:val="22"/>
          <w:lang w:eastAsia="en-AU"/>
        </w:rPr>
      </w:pPr>
    </w:p>
    <w:p w14:paraId="7E8BC224" w14:textId="6D223F50" w:rsidR="00256B73" w:rsidRPr="00EE4F41" w:rsidRDefault="00256B73" w:rsidP="001F3FB4">
      <w:pPr>
        <w:autoSpaceDE w:val="0"/>
        <w:autoSpaceDN w:val="0"/>
        <w:adjustRightInd w:val="0"/>
        <w:spacing w:line="276" w:lineRule="auto"/>
        <w:jc w:val="both"/>
        <w:rPr>
          <w:rFonts w:asciiTheme="majorHAnsi" w:hAnsiTheme="majorHAnsi" w:cstheme="majorHAnsi"/>
          <w:sz w:val="22"/>
          <w:szCs w:val="22"/>
          <w:lang w:eastAsia="en-AU"/>
        </w:rPr>
      </w:pPr>
      <w:r w:rsidRPr="00EE4F41">
        <w:rPr>
          <w:rFonts w:asciiTheme="majorHAnsi" w:hAnsiTheme="majorHAnsi" w:cstheme="majorHAnsi"/>
          <w:sz w:val="22"/>
          <w:szCs w:val="22"/>
          <w:lang w:eastAsia="en-AU"/>
        </w:rPr>
        <w:t>The ACHMP provides a framework to assist property owners and developers understand the potential for Aboriginal cultural heritage (ACH) within the Tweed shire and outlines the appropriate steps required to avoid harm to ACH in accordance with the current legislation.</w:t>
      </w:r>
    </w:p>
    <w:p w14:paraId="55E3CE95" w14:textId="1F7900F9" w:rsidR="00FB1AF1" w:rsidRPr="00EE4F41" w:rsidRDefault="00FB1AF1" w:rsidP="001F3FB4">
      <w:pPr>
        <w:autoSpaceDE w:val="0"/>
        <w:autoSpaceDN w:val="0"/>
        <w:adjustRightInd w:val="0"/>
        <w:spacing w:line="276" w:lineRule="auto"/>
        <w:jc w:val="both"/>
        <w:rPr>
          <w:rFonts w:asciiTheme="majorHAnsi" w:hAnsiTheme="majorHAnsi" w:cstheme="majorHAnsi"/>
          <w:sz w:val="22"/>
          <w:szCs w:val="22"/>
          <w:lang w:eastAsia="en-AU"/>
        </w:rPr>
      </w:pPr>
    </w:p>
    <w:p w14:paraId="002717F1" w14:textId="159169B0" w:rsidR="00FB1AF1" w:rsidRPr="00EE4F41" w:rsidRDefault="00FB1AF1" w:rsidP="001F3FB4">
      <w:pPr>
        <w:autoSpaceDE w:val="0"/>
        <w:autoSpaceDN w:val="0"/>
        <w:adjustRightInd w:val="0"/>
        <w:spacing w:line="276" w:lineRule="auto"/>
        <w:jc w:val="both"/>
        <w:rPr>
          <w:rFonts w:asciiTheme="majorHAnsi" w:hAnsiTheme="majorHAnsi" w:cstheme="majorHAnsi"/>
          <w:sz w:val="22"/>
          <w:szCs w:val="22"/>
          <w:lang w:eastAsia="en-AU"/>
        </w:rPr>
      </w:pPr>
      <w:r w:rsidRPr="00EE4F41">
        <w:rPr>
          <w:rFonts w:asciiTheme="majorHAnsi" w:hAnsiTheme="majorHAnsi" w:cstheme="majorHAnsi"/>
          <w:sz w:val="22"/>
          <w:szCs w:val="22"/>
          <w:lang w:eastAsia="en-AU"/>
        </w:rPr>
        <w:t>Importantly the ACHMP includes statements of commitment by Tweed Shire Council</w:t>
      </w:r>
      <w:r w:rsidR="00491973" w:rsidRPr="00EE4F41">
        <w:rPr>
          <w:rFonts w:asciiTheme="majorHAnsi" w:hAnsiTheme="majorHAnsi" w:cstheme="majorHAnsi"/>
          <w:sz w:val="22"/>
          <w:szCs w:val="22"/>
          <w:lang w:eastAsia="en-AU"/>
        </w:rPr>
        <w:t xml:space="preserve">, </w:t>
      </w:r>
      <w:r w:rsidRPr="00EE4F41">
        <w:rPr>
          <w:rFonts w:asciiTheme="majorHAnsi" w:hAnsiTheme="majorHAnsi" w:cstheme="majorHAnsi"/>
          <w:sz w:val="22"/>
          <w:szCs w:val="22"/>
          <w:lang w:eastAsia="en-AU"/>
        </w:rPr>
        <w:t>the Tweed Byron Local Aboriginal Land Council (TBLALC)</w:t>
      </w:r>
      <w:r w:rsidR="00491973" w:rsidRPr="00EE4F41">
        <w:rPr>
          <w:rFonts w:asciiTheme="majorHAnsi" w:hAnsiTheme="majorHAnsi" w:cstheme="majorHAnsi"/>
          <w:sz w:val="22"/>
          <w:szCs w:val="22"/>
          <w:lang w:eastAsia="en-AU"/>
        </w:rPr>
        <w:t xml:space="preserve"> and the Tweed</w:t>
      </w:r>
      <w:r w:rsidR="00BA33A5" w:rsidRPr="00EE4F41">
        <w:rPr>
          <w:rFonts w:asciiTheme="majorHAnsi" w:hAnsiTheme="majorHAnsi" w:cstheme="majorHAnsi"/>
          <w:sz w:val="22"/>
          <w:szCs w:val="22"/>
          <w:lang w:eastAsia="en-AU"/>
        </w:rPr>
        <w:t xml:space="preserve"> Byron</w:t>
      </w:r>
      <w:r w:rsidR="00491973" w:rsidRPr="00EE4F41">
        <w:rPr>
          <w:rFonts w:asciiTheme="majorHAnsi" w:hAnsiTheme="majorHAnsi" w:cstheme="majorHAnsi"/>
          <w:sz w:val="22"/>
          <w:szCs w:val="22"/>
          <w:lang w:eastAsia="en-AU"/>
        </w:rPr>
        <w:t xml:space="preserve"> Aboriginal Advisory Committee</w:t>
      </w:r>
      <w:r w:rsidRPr="00EE4F41">
        <w:rPr>
          <w:rFonts w:asciiTheme="majorHAnsi" w:hAnsiTheme="majorHAnsi" w:cstheme="majorHAnsi"/>
          <w:sz w:val="22"/>
          <w:szCs w:val="22"/>
          <w:lang w:eastAsia="en-AU"/>
        </w:rPr>
        <w:t xml:space="preserve"> to recognise the traditional custodians of the land, acknowledge the Aboriginal people are the primary determinants of the cultural significance</w:t>
      </w:r>
      <w:r w:rsidR="00491973" w:rsidRPr="00EE4F41">
        <w:rPr>
          <w:rFonts w:asciiTheme="majorHAnsi" w:hAnsiTheme="majorHAnsi" w:cstheme="majorHAnsi"/>
          <w:sz w:val="22"/>
          <w:szCs w:val="22"/>
          <w:lang w:eastAsia="en-AU"/>
        </w:rPr>
        <w:t xml:space="preserve"> of their heritage and to</w:t>
      </w:r>
      <w:r w:rsidRPr="00EE4F41">
        <w:rPr>
          <w:rFonts w:asciiTheme="majorHAnsi" w:hAnsiTheme="majorHAnsi" w:cstheme="majorHAnsi"/>
          <w:sz w:val="22"/>
          <w:szCs w:val="22"/>
          <w:lang w:eastAsia="en-AU"/>
        </w:rPr>
        <w:t xml:space="preserve"> work collaboratively to promote the awareness and protection of ACH in the Tweed</w:t>
      </w:r>
      <w:r w:rsidR="00491973" w:rsidRPr="00EE4F41">
        <w:rPr>
          <w:rFonts w:asciiTheme="majorHAnsi" w:hAnsiTheme="majorHAnsi" w:cstheme="majorHAnsi"/>
          <w:sz w:val="22"/>
          <w:szCs w:val="22"/>
          <w:lang w:eastAsia="en-AU"/>
        </w:rPr>
        <w:t>.</w:t>
      </w:r>
      <w:r w:rsidRPr="00EE4F41">
        <w:rPr>
          <w:rFonts w:asciiTheme="majorHAnsi" w:hAnsiTheme="majorHAnsi" w:cstheme="majorHAnsi"/>
          <w:sz w:val="22"/>
          <w:szCs w:val="22"/>
          <w:lang w:eastAsia="en-AU"/>
        </w:rPr>
        <w:t xml:space="preserve"> </w:t>
      </w:r>
    </w:p>
    <w:p w14:paraId="122355B3" w14:textId="709B658D" w:rsidR="00256B73" w:rsidRPr="00EE4F41" w:rsidRDefault="00256B73" w:rsidP="001F3FB4">
      <w:pPr>
        <w:autoSpaceDE w:val="0"/>
        <w:autoSpaceDN w:val="0"/>
        <w:adjustRightInd w:val="0"/>
        <w:spacing w:line="276" w:lineRule="auto"/>
        <w:jc w:val="both"/>
        <w:rPr>
          <w:rFonts w:asciiTheme="majorHAnsi" w:hAnsiTheme="majorHAnsi" w:cstheme="majorHAnsi"/>
          <w:sz w:val="22"/>
          <w:szCs w:val="22"/>
          <w:lang w:eastAsia="en-AU"/>
        </w:rPr>
      </w:pPr>
    </w:p>
    <w:p w14:paraId="6BEC9140" w14:textId="66B14217" w:rsidR="00256B73" w:rsidRPr="00EE4F41" w:rsidRDefault="00256B73" w:rsidP="001F3FB4">
      <w:pPr>
        <w:autoSpaceDE w:val="0"/>
        <w:autoSpaceDN w:val="0"/>
        <w:adjustRightInd w:val="0"/>
        <w:spacing w:line="276" w:lineRule="auto"/>
        <w:jc w:val="both"/>
        <w:rPr>
          <w:rFonts w:asciiTheme="majorHAnsi" w:hAnsiTheme="majorHAnsi" w:cstheme="majorHAnsi"/>
          <w:sz w:val="22"/>
          <w:szCs w:val="22"/>
          <w:lang w:eastAsia="en-AU"/>
        </w:rPr>
      </w:pPr>
      <w:r w:rsidRPr="00EE4F41">
        <w:rPr>
          <w:rFonts w:asciiTheme="majorHAnsi" w:hAnsiTheme="majorHAnsi" w:cstheme="majorHAnsi"/>
          <w:sz w:val="22"/>
          <w:szCs w:val="22"/>
          <w:lang w:eastAsia="en-AU"/>
        </w:rPr>
        <w:t>The ACHMP represents a best practice approach to the management of ACH and is largely consistent with the draft Aboriginal cultural heritage reforms.</w:t>
      </w:r>
      <w:r w:rsidR="00491973" w:rsidRPr="00EE4F41">
        <w:rPr>
          <w:rFonts w:asciiTheme="majorHAnsi" w:hAnsiTheme="majorHAnsi" w:cstheme="majorHAnsi"/>
          <w:sz w:val="22"/>
          <w:szCs w:val="22"/>
          <w:lang w:eastAsia="en-AU"/>
        </w:rPr>
        <w:t xml:space="preserve"> </w:t>
      </w:r>
      <w:r w:rsidRPr="00EE4F41">
        <w:rPr>
          <w:rFonts w:asciiTheme="majorHAnsi" w:hAnsiTheme="majorHAnsi" w:cstheme="majorHAnsi"/>
          <w:sz w:val="22"/>
          <w:szCs w:val="22"/>
          <w:lang w:eastAsia="en-AU"/>
        </w:rPr>
        <w:t>The ACHMP uses a landscape</w:t>
      </w:r>
      <w:r w:rsidR="00BA33A5" w:rsidRPr="00EE4F41">
        <w:rPr>
          <w:rFonts w:asciiTheme="majorHAnsi" w:hAnsiTheme="majorHAnsi" w:cstheme="majorHAnsi"/>
          <w:sz w:val="22"/>
          <w:szCs w:val="22"/>
          <w:lang w:eastAsia="en-AU"/>
        </w:rPr>
        <w:t>-</w:t>
      </w:r>
      <w:r w:rsidRPr="00EE4F41">
        <w:rPr>
          <w:rFonts w:asciiTheme="majorHAnsi" w:hAnsiTheme="majorHAnsi" w:cstheme="majorHAnsi"/>
          <w:sz w:val="22"/>
          <w:szCs w:val="22"/>
          <w:lang w:eastAsia="en-AU"/>
        </w:rPr>
        <w:t xml:space="preserve">based </w:t>
      </w:r>
      <w:r w:rsidR="00FB1AF1" w:rsidRPr="00EE4F41">
        <w:rPr>
          <w:rFonts w:asciiTheme="majorHAnsi" w:hAnsiTheme="majorHAnsi" w:cstheme="majorHAnsi"/>
          <w:sz w:val="22"/>
          <w:szCs w:val="22"/>
          <w:lang w:eastAsia="en-AU"/>
        </w:rPr>
        <w:t>mapping methodology</w:t>
      </w:r>
      <w:r w:rsidRPr="00EE4F41">
        <w:rPr>
          <w:rFonts w:asciiTheme="majorHAnsi" w:hAnsiTheme="majorHAnsi" w:cstheme="majorHAnsi"/>
          <w:sz w:val="22"/>
          <w:szCs w:val="22"/>
          <w:lang w:eastAsia="en-AU"/>
        </w:rPr>
        <w:t xml:space="preserve"> to the identification and management of ACH</w:t>
      </w:r>
      <w:r w:rsidR="00FB1AF1" w:rsidRPr="00EE4F41">
        <w:rPr>
          <w:rFonts w:asciiTheme="majorHAnsi" w:hAnsiTheme="majorHAnsi" w:cstheme="majorHAnsi"/>
          <w:sz w:val="22"/>
          <w:szCs w:val="22"/>
          <w:lang w:eastAsia="en-AU"/>
        </w:rPr>
        <w:t xml:space="preserve"> and places consultation with the Aboriginal community through the TBLALC upfront in the development process.</w:t>
      </w:r>
    </w:p>
    <w:p w14:paraId="3B964E60" w14:textId="1049927E" w:rsidR="00FB1AF1" w:rsidRPr="00EE4F41" w:rsidRDefault="00FB1AF1" w:rsidP="001F3FB4">
      <w:pPr>
        <w:autoSpaceDE w:val="0"/>
        <w:autoSpaceDN w:val="0"/>
        <w:adjustRightInd w:val="0"/>
        <w:spacing w:line="276" w:lineRule="auto"/>
        <w:jc w:val="both"/>
        <w:rPr>
          <w:rFonts w:asciiTheme="majorHAnsi" w:hAnsiTheme="majorHAnsi" w:cstheme="majorHAnsi"/>
          <w:sz w:val="22"/>
          <w:szCs w:val="22"/>
          <w:lang w:eastAsia="en-AU"/>
        </w:rPr>
      </w:pPr>
    </w:p>
    <w:p w14:paraId="7185A88A" w14:textId="712ED311" w:rsidR="00FB1AF1" w:rsidRPr="00EE4F41" w:rsidRDefault="00FB1AF1" w:rsidP="001F3FB4">
      <w:pPr>
        <w:autoSpaceDE w:val="0"/>
        <w:autoSpaceDN w:val="0"/>
        <w:adjustRightInd w:val="0"/>
        <w:spacing w:line="276" w:lineRule="auto"/>
        <w:jc w:val="both"/>
        <w:rPr>
          <w:rFonts w:asciiTheme="majorHAnsi" w:hAnsiTheme="majorHAnsi" w:cstheme="majorHAnsi"/>
          <w:sz w:val="22"/>
          <w:szCs w:val="22"/>
          <w:lang w:eastAsia="en-AU"/>
        </w:rPr>
      </w:pPr>
      <w:r w:rsidRPr="00EE4F41">
        <w:rPr>
          <w:rFonts w:asciiTheme="majorHAnsi" w:hAnsiTheme="majorHAnsi" w:cstheme="majorHAnsi"/>
          <w:sz w:val="22"/>
          <w:szCs w:val="22"/>
          <w:lang w:eastAsia="en-AU"/>
        </w:rPr>
        <w:t xml:space="preserve">The development of the ACHMP resulted in shire wide mapping comprising two layers: </w:t>
      </w:r>
      <w:r w:rsidRPr="00EE4F41">
        <w:rPr>
          <w:rFonts w:asciiTheme="majorHAnsi" w:hAnsiTheme="majorHAnsi" w:cstheme="majorHAnsi"/>
          <w:i/>
          <w:iCs/>
          <w:sz w:val="22"/>
          <w:szCs w:val="22"/>
          <w:lang w:eastAsia="en-AU"/>
        </w:rPr>
        <w:t>Aboriginal Place of Heritage Significance</w:t>
      </w:r>
      <w:r w:rsidRPr="00EE4F41">
        <w:rPr>
          <w:rFonts w:asciiTheme="majorHAnsi" w:hAnsiTheme="majorHAnsi" w:cstheme="majorHAnsi"/>
          <w:sz w:val="22"/>
          <w:szCs w:val="22"/>
          <w:lang w:eastAsia="en-AU"/>
        </w:rPr>
        <w:t xml:space="preserve"> (known ACH) and Predictive Aboriginal cultural heritage.</w:t>
      </w:r>
      <w:r w:rsidR="00491973" w:rsidRPr="00EE4F41">
        <w:rPr>
          <w:rFonts w:asciiTheme="majorHAnsi" w:hAnsiTheme="majorHAnsi" w:cstheme="majorHAnsi"/>
          <w:sz w:val="22"/>
          <w:szCs w:val="22"/>
          <w:lang w:eastAsia="en-AU"/>
        </w:rPr>
        <w:t xml:space="preserve"> I</w:t>
      </w:r>
      <w:r w:rsidR="00BA33A5" w:rsidRPr="00EE4F41">
        <w:rPr>
          <w:rFonts w:asciiTheme="majorHAnsi" w:hAnsiTheme="majorHAnsi" w:cstheme="majorHAnsi"/>
          <w:sz w:val="22"/>
          <w:szCs w:val="22"/>
          <w:lang w:eastAsia="en-AU"/>
        </w:rPr>
        <w:t>n</w:t>
      </w:r>
      <w:r w:rsidR="00491973" w:rsidRPr="00EE4F41">
        <w:rPr>
          <w:rFonts w:asciiTheme="majorHAnsi" w:hAnsiTheme="majorHAnsi" w:cstheme="majorHAnsi"/>
          <w:sz w:val="22"/>
          <w:szCs w:val="22"/>
          <w:lang w:eastAsia="en-AU"/>
        </w:rPr>
        <w:t xml:space="preserve"> tandem with the mapping is the management plan, which outlines the consultation and assessment requirements, based on the mapping layers</w:t>
      </w:r>
      <w:r w:rsidR="00BA33A5" w:rsidRPr="00EE4F41">
        <w:rPr>
          <w:rFonts w:asciiTheme="majorHAnsi" w:hAnsiTheme="majorHAnsi" w:cstheme="majorHAnsi"/>
          <w:sz w:val="22"/>
          <w:szCs w:val="22"/>
          <w:lang w:eastAsia="en-AU"/>
        </w:rPr>
        <w:t xml:space="preserve"> and the potential risk of harm</w:t>
      </w:r>
      <w:r w:rsidR="00491973" w:rsidRPr="00EE4F41">
        <w:rPr>
          <w:rFonts w:asciiTheme="majorHAnsi" w:hAnsiTheme="majorHAnsi" w:cstheme="majorHAnsi"/>
          <w:sz w:val="22"/>
          <w:szCs w:val="22"/>
          <w:lang w:eastAsia="en-AU"/>
        </w:rPr>
        <w:t>.</w:t>
      </w:r>
    </w:p>
    <w:p w14:paraId="7CB8382F" w14:textId="42506DD7" w:rsidR="00491973" w:rsidRPr="00EE4F41" w:rsidRDefault="00491973" w:rsidP="001F3FB4">
      <w:pPr>
        <w:autoSpaceDE w:val="0"/>
        <w:autoSpaceDN w:val="0"/>
        <w:adjustRightInd w:val="0"/>
        <w:spacing w:line="276" w:lineRule="auto"/>
        <w:jc w:val="both"/>
        <w:rPr>
          <w:rFonts w:asciiTheme="majorHAnsi" w:hAnsiTheme="majorHAnsi" w:cstheme="majorHAnsi"/>
          <w:sz w:val="22"/>
          <w:szCs w:val="22"/>
          <w:lang w:eastAsia="en-AU"/>
        </w:rPr>
      </w:pPr>
    </w:p>
    <w:p w14:paraId="2292BA3B" w14:textId="7A1031AF" w:rsidR="00491973" w:rsidRPr="00EE4F41" w:rsidRDefault="00491973" w:rsidP="001F3FB4">
      <w:pPr>
        <w:autoSpaceDE w:val="0"/>
        <w:autoSpaceDN w:val="0"/>
        <w:adjustRightInd w:val="0"/>
        <w:spacing w:line="276" w:lineRule="auto"/>
        <w:jc w:val="both"/>
        <w:rPr>
          <w:rFonts w:asciiTheme="majorHAnsi" w:hAnsiTheme="majorHAnsi" w:cstheme="majorHAnsi"/>
          <w:sz w:val="22"/>
          <w:szCs w:val="22"/>
          <w:lang w:eastAsia="en-AU"/>
        </w:rPr>
      </w:pPr>
      <w:r w:rsidRPr="00EE4F41">
        <w:rPr>
          <w:rFonts w:asciiTheme="majorHAnsi" w:hAnsiTheme="majorHAnsi" w:cstheme="majorHAnsi"/>
          <w:sz w:val="22"/>
          <w:szCs w:val="22"/>
          <w:lang w:eastAsia="en-AU"/>
        </w:rPr>
        <w:t xml:space="preserve">The known areas of ACH have been identified as </w:t>
      </w:r>
      <w:r w:rsidRPr="00EE4F41">
        <w:rPr>
          <w:rFonts w:asciiTheme="majorHAnsi" w:hAnsiTheme="majorHAnsi" w:cstheme="majorHAnsi"/>
          <w:i/>
          <w:iCs/>
          <w:sz w:val="22"/>
          <w:szCs w:val="22"/>
          <w:lang w:eastAsia="en-AU"/>
        </w:rPr>
        <w:t xml:space="preserve">Aboriginal Place of Heritage Significance </w:t>
      </w:r>
      <w:r w:rsidRPr="00EE4F41">
        <w:rPr>
          <w:rFonts w:asciiTheme="majorHAnsi" w:hAnsiTheme="majorHAnsi" w:cstheme="majorHAnsi"/>
          <w:sz w:val="22"/>
          <w:szCs w:val="22"/>
          <w:lang w:eastAsia="en-AU"/>
        </w:rPr>
        <w:t xml:space="preserve">as this is consistent with the definition with the </w:t>
      </w:r>
      <w:r w:rsidR="00E879C2">
        <w:rPr>
          <w:rFonts w:asciiTheme="majorHAnsi" w:hAnsiTheme="majorHAnsi" w:cstheme="majorHAnsi"/>
          <w:sz w:val="22"/>
          <w:szCs w:val="22"/>
          <w:lang w:eastAsia="en-AU"/>
        </w:rPr>
        <w:t>City Centre</w:t>
      </w:r>
      <w:r w:rsidRPr="00EE4F41">
        <w:rPr>
          <w:rFonts w:asciiTheme="majorHAnsi" w:hAnsiTheme="majorHAnsi" w:cstheme="majorHAnsi"/>
          <w:sz w:val="22"/>
          <w:szCs w:val="22"/>
          <w:lang w:eastAsia="en-AU"/>
        </w:rPr>
        <w:t xml:space="preserve"> Local Environmental Plan (LEP) 201</w:t>
      </w:r>
      <w:r w:rsidR="00E879C2">
        <w:rPr>
          <w:rFonts w:asciiTheme="majorHAnsi" w:hAnsiTheme="majorHAnsi" w:cstheme="majorHAnsi"/>
          <w:sz w:val="22"/>
          <w:szCs w:val="22"/>
          <w:lang w:eastAsia="en-AU"/>
        </w:rPr>
        <w:t>2</w:t>
      </w:r>
      <w:r w:rsidRPr="00EE4F41">
        <w:rPr>
          <w:rFonts w:asciiTheme="majorHAnsi" w:hAnsiTheme="majorHAnsi" w:cstheme="majorHAnsi"/>
          <w:sz w:val="22"/>
          <w:szCs w:val="22"/>
          <w:lang w:eastAsia="en-AU"/>
        </w:rPr>
        <w:t xml:space="preserve"> and as such triggers the ACH assessment and referral requirements under Clause 5.10 of the LEP.</w:t>
      </w:r>
    </w:p>
    <w:p w14:paraId="1F11874B" w14:textId="7E800E00" w:rsidR="00491973" w:rsidRPr="00EE4F41" w:rsidRDefault="00491973" w:rsidP="001F3FB4">
      <w:pPr>
        <w:autoSpaceDE w:val="0"/>
        <w:autoSpaceDN w:val="0"/>
        <w:adjustRightInd w:val="0"/>
        <w:spacing w:line="276" w:lineRule="auto"/>
        <w:jc w:val="both"/>
        <w:rPr>
          <w:rFonts w:asciiTheme="majorHAnsi" w:hAnsiTheme="majorHAnsi" w:cstheme="majorHAnsi"/>
          <w:sz w:val="22"/>
          <w:szCs w:val="22"/>
          <w:lang w:eastAsia="en-AU"/>
        </w:rPr>
      </w:pPr>
    </w:p>
    <w:p w14:paraId="11A61A54" w14:textId="6DFAEB37" w:rsidR="00491973" w:rsidRPr="00EE4F41" w:rsidRDefault="00491973" w:rsidP="001F3FB4">
      <w:pPr>
        <w:autoSpaceDE w:val="0"/>
        <w:autoSpaceDN w:val="0"/>
        <w:adjustRightInd w:val="0"/>
        <w:spacing w:line="276" w:lineRule="auto"/>
        <w:jc w:val="both"/>
        <w:rPr>
          <w:rFonts w:asciiTheme="majorHAnsi" w:hAnsiTheme="majorHAnsi" w:cstheme="majorHAnsi"/>
          <w:sz w:val="22"/>
          <w:szCs w:val="22"/>
          <w:lang w:eastAsia="en-AU"/>
        </w:rPr>
      </w:pPr>
      <w:r w:rsidRPr="00EE4F41">
        <w:rPr>
          <w:rFonts w:asciiTheme="majorHAnsi" w:hAnsiTheme="majorHAnsi" w:cstheme="majorHAnsi"/>
          <w:sz w:val="22"/>
          <w:szCs w:val="22"/>
          <w:lang w:eastAsia="en-AU"/>
        </w:rPr>
        <w:t>The development of the ACHMP identified the need to create a clearer line of sight between the requirements of the management plan, the LEP and the application of State Environmental Planning Policies as they apply to the mapped ACH areas</w:t>
      </w:r>
      <w:r w:rsidR="005E4F03" w:rsidRPr="00EE4F41">
        <w:rPr>
          <w:rFonts w:asciiTheme="majorHAnsi" w:hAnsiTheme="majorHAnsi" w:cstheme="majorHAnsi"/>
          <w:sz w:val="22"/>
          <w:szCs w:val="22"/>
          <w:lang w:eastAsia="en-AU"/>
        </w:rPr>
        <w:t xml:space="preserve"> and to meet the requirements of the </w:t>
      </w:r>
      <w:r w:rsidR="005E4F03" w:rsidRPr="00EE4F41">
        <w:rPr>
          <w:rFonts w:asciiTheme="majorHAnsi" w:hAnsiTheme="majorHAnsi" w:cstheme="majorHAnsi"/>
          <w:i/>
          <w:iCs/>
          <w:sz w:val="22"/>
          <w:szCs w:val="22"/>
          <w:lang w:eastAsia="en-AU"/>
        </w:rPr>
        <w:t>National Parks and Wildlife Act, 1974</w:t>
      </w:r>
      <w:r w:rsidR="005E4F03" w:rsidRPr="00EE4F41">
        <w:rPr>
          <w:rFonts w:asciiTheme="majorHAnsi" w:hAnsiTheme="majorHAnsi" w:cstheme="majorHAnsi"/>
          <w:sz w:val="22"/>
          <w:szCs w:val="22"/>
          <w:lang w:eastAsia="en-AU"/>
        </w:rPr>
        <w:t xml:space="preserve"> (NPW Act)</w:t>
      </w:r>
      <w:r w:rsidRPr="00EE4F41">
        <w:rPr>
          <w:rFonts w:asciiTheme="majorHAnsi" w:hAnsiTheme="majorHAnsi" w:cstheme="majorHAnsi"/>
          <w:sz w:val="22"/>
          <w:szCs w:val="22"/>
          <w:lang w:eastAsia="en-AU"/>
        </w:rPr>
        <w:t>.</w:t>
      </w:r>
    </w:p>
    <w:p w14:paraId="4E1E8295" w14:textId="038473A9" w:rsidR="005E4F03" w:rsidRPr="00EE4F41" w:rsidRDefault="005E4F03" w:rsidP="001F3FB4">
      <w:pPr>
        <w:autoSpaceDE w:val="0"/>
        <w:autoSpaceDN w:val="0"/>
        <w:adjustRightInd w:val="0"/>
        <w:spacing w:line="276" w:lineRule="auto"/>
        <w:jc w:val="both"/>
        <w:rPr>
          <w:rFonts w:asciiTheme="majorHAnsi" w:hAnsiTheme="majorHAnsi" w:cstheme="majorHAnsi"/>
          <w:sz w:val="22"/>
          <w:szCs w:val="22"/>
          <w:lang w:eastAsia="en-AU"/>
        </w:rPr>
      </w:pPr>
    </w:p>
    <w:p w14:paraId="17622C9C" w14:textId="02B7BD24" w:rsidR="00BA33A5" w:rsidRPr="00EE4F41" w:rsidRDefault="005E4F03" w:rsidP="005E4F03">
      <w:pPr>
        <w:autoSpaceDE w:val="0"/>
        <w:autoSpaceDN w:val="0"/>
        <w:adjustRightInd w:val="0"/>
        <w:spacing w:line="276" w:lineRule="auto"/>
        <w:jc w:val="both"/>
        <w:rPr>
          <w:rFonts w:asciiTheme="majorHAnsi" w:hAnsiTheme="majorHAnsi" w:cstheme="majorHAnsi"/>
          <w:sz w:val="22"/>
          <w:szCs w:val="22"/>
          <w:lang w:eastAsia="en-AU"/>
        </w:rPr>
      </w:pPr>
      <w:r w:rsidRPr="00EE4F41">
        <w:rPr>
          <w:rFonts w:asciiTheme="majorHAnsi" w:hAnsiTheme="majorHAnsi" w:cstheme="majorHAnsi"/>
          <w:sz w:val="22"/>
          <w:szCs w:val="22"/>
          <w:lang w:eastAsia="en-AU"/>
        </w:rPr>
        <w:t xml:space="preserve">The NPW Act, Part 6, provides specific protection for Aboriginal objects and places by making it an offense to ‘harm’ them. </w:t>
      </w:r>
      <w:r w:rsidR="00F47BF7">
        <w:rPr>
          <w:rFonts w:asciiTheme="majorHAnsi" w:hAnsiTheme="majorHAnsi" w:cstheme="majorHAnsi"/>
          <w:sz w:val="22"/>
          <w:szCs w:val="22"/>
          <w:lang w:eastAsia="en-AU"/>
        </w:rPr>
        <w:t xml:space="preserve"> </w:t>
      </w:r>
      <w:r w:rsidRPr="00EE4F41">
        <w:rPr>
          <w:rFonts w:asciiTheme="majorHAnsi" w:hAnsiTheme="majorHAnsi" w:cstheme="majorHAnsi"/>
          <w:sz w:val="22"/>
          <w:szCs w:val="22"/>
          <w:lang w:eastAsia="en-AU"/>
        </w:rPr>
        <w:t>Harm includes ‘destroy, deface or damage of an Aboriginal object or Aboriginal Place, and in relation to an object, move the object from the land on which it has been situated’. It is an offence to harm an Aboriginal object or place under s86 of the NPW Act.</w:t>
      </w:r>
    </w:p>
    <w:p w14:paraId="275C687E" w14:textId="77777777" w:rsidR="005E4F03" w:rsidRPr="00EE4F41" w:rsidRDefault="005E4F03" w:rsidP="005E4F03">
      <w:pPr>
        <w:autoSpaceDE w:val="0"/>
        <w:autoSpaceDN w:val="0"/>
        <w:adjustRightInd w:val="0"/>
        <w:spacing w:line="276" w:lineRule="auto"/>
        <w:jc w:val="both"/>
        <w:rPr>
          <w:rFonts w:asciiTheme="majorHAnsi" w:hAnsiTheme="majorHAnsi" w:cstheme="majorHAnsi"/>
          <w:sz w:val="22"/>
          <w:szCs w:val="22"/>
          <w:lang w:eastAsia="en-AU"/>
        </w:rPr>
      </w:pPr>
    </w:p>
    <w:p w14:paraId="1A9E7454" w14:textId="159B9B32" w:rsidR="00BA33A5" w:rsidRPr="00EE4F41" w:rsidRDefault="00BA33A5" w:rsidP="001F3FB4">
      <w:pPr>
        <w:autoSpaceDE w:val="0"/>
        <w:autoSpaceDN w:val="0"/>
        <w:adjustRightInd w:val="0"/>
        <w:spacing w:line="276" w:lineRule="auto"/>
        <w:jc w:val="both"/>
        <w:rPr>
          <w:rFonts w:asciiTheme="majorHAnsi" w:hAnsiTheme="majorHAnsi" w:cstheme="majorHAnsi"/>
          <w:sz w:val="22"/>
          <w:szCs w:val="22"/>
          <w:lang w:eastAsia="en-AU"/>
        </w:rPr>
      </w:pPr>
      <w:r w:rsidRPr="00EE4F41">
        <w:rPr>
          <w:rFonts w:asciiTheme="majorHAnsi" w:hAnsiTheme="majorHAnsi" w:cstheme="majorHAnsi"/>
          <w:sz w:val="22"/>
          <w:szCs w:val="22"/>
          <w:lang w:eastAsia="en-AU"/>
        </w:rPr>
        <w:t xml:space="preserve">The Standard LEP uses the definition of </w:t>
      </w:r>
      <w:r w:rsidRPr="00EE4F41">
        <w:rPr>
          <w:rFonts w:asciiTheme="majorHAnsi" w:hAnsiTheme="majorHAnsi" w:cstheme="majorHAnsi"/>
          <w:i/>
          <w:iCs/>
          <w:sz w:val="22"/>
          <w:szCs w:val="22"/>
          <w:lang w:eastAsia="en-AU"/>
        </w:rPr>
        <w:t>Aboriginal Place of Heritage Significance (</w:t>
      </w:r>
      <w:r w:rsidRPr="00EE4F41">
        <w:rPr>
          <w:rFonts w:asciiTheme="majorHAnsi" w:hAnsiTheme="majorHAnsi" w:cstheme="majorHAnsi"/>
          <w:sz w:val="22"/>
          <w:szCs w:val="22"/>
          <w:lang w:eastAsia="en-AU"/>
        </w:rPr>
        <w:t>as follows) to identify those areas of cultural significance</w:t>
      </w:r>
      <w:r w:rsidR="005E4F03" w:rsidRPr="00EE4F41">
        <w:rPr>
          <w:rFonts w:asciiTheme="majorHAnsi" w:hAnsiTheme="majorHAnsi" w:cstheme="majorHAnsi"/>
          <w:sz w:val="22"/>
          <w:szCs w:val="22"/>
          <w:lang w:eastAsia="en-AU"/>
        </w:rPr>
        <w:t xml:space="preserve"> and risk of harm</w:t>
      </w:r>
      <w:r w:rsidRPr="00EE4F41">
        <w:rPr>
          <w:rFonts w:asciiTheme="majorHAnsi" w:hAnsiTheme="majorHAnsi" w:cstheme="majorHAnsi"/>
          <w:sz w:val="22"/>
          <w:szCs w:val="22"/>
          <w:lang w:eastAsia="en-AU"/>
        </w:rPr>
        <w:t>.</w:t>
      </w:r>
    </w:p>
    <w:p w14:paraId="6A52AED7" w14:textId="010A62A0" w:rsidR="00BA33A5" w:rsidRPr="00EE4F41" w:rsidRDefault="00BA33A5" w:rsidP="001F3FB4">
      <w:pPr>
        <w:autoSpaceDE w:val="0"/>
        <w:autoSpaceDN w:val="0"/>
        <w:adjustRightInd w:val="0"/>
        <w:spacing w:line="276" w:lineRule="auto"/>
        <w:jc w:val="both"/>
        <w:rPr>
          <w:rFonts w:asciiTheme="majorHAnsi" w:hAnsiTheme="majorHAnsi" w:cstheme="majorHAnsi"/>
          <w:sz w:val="22"/>
          <w:szCs w:val="22"/>
          <w:lang w:eastAsia="en-AU"/>
        </w:rPr>
      </w:pPr>
    </w:p>
    <w:p w14:paraId="0C9746CE" w14:textId="77777777" w:rsidR="00BA33A5" w:rsidRPr="00EE4F41" w:rsidRDefault="00BA33A5" w:rsidP="00BA33A5">
      <w:pPr>
        <w:autoSpaceDE w:val="0"/>
        <w:autoSpaceDN w:val="0"/>
        <w:adjustRightInd w:val="0"/>
        <w:spacing w:line="276" w:lineRule="auto"/>
        <w:ind w:left="567"/>
        <w:jc w:val="both"/>
        <w:rPr>
          <w:rFonts w:asciiTheme="majorHAnsi" w:hAnsiTheme="majorHAnsi" w:cstheme="majorHAnsi"/>
          <w:i/>
          <w:iCs/>
          <w:sz w:val="22"/>
          <w:szCs w:val="22"/>
          <w:lang w:eastAsia="en-AU"/>
        </w:rPr>
      </w:pPr>
      <w:r w:rsidRPr="00EE4F41">
        <w:rPr>
          <w:rFonts w:asciiTheme="majorHAnsi" w:hAnsiTheme="majorHAnsi" w:cstheme="majorHAnsi"/>
          <w:b/>
          <w:bCs/>
          <w:i/>
          <w:iCs/>
          <w:sz w:val="22"/>
          <w:szCs w:val="22"/>
          <w:lang w:eastAsia="en-AU"/>
        </w:rPr>
        <w:t xml:space="preserve">Aboriginal place of heritage significance </w:t>
      </w:r>
      <w:r w:rsidRPr="00EE4F41">
        <w:rPr>
          <w:rFonts w:asciiTheme="majorHAnsi" w:hAnsiTheme="majorHAnsi" w:cstheme="majorHAnsi"/>
          <w:i/>
          <w:iCs/>
          <w:sz w:val="22"/>
          <w:szCs w:val="22"/>
          <w:lang w:eastAsia="en-AU"/>
        </w:rPr>
        <w:t>means an area of land, the general location of which is identified in an Aboriginal heritage study adopted by the Council after public exhibition and that may be shown on the Heritage Map, that is—</w:t>
      </w:r>
    </w:p>
    <w:p w14:paraId="228413DF" w14:textId="450DB172" w:rsidR="00BA33A5" w:rsidRPr="00EE4F41" w:rsidRDefault="00BA33A5" w:rsidP="00BA33A5">
      <w:pPr>
        <w:autoSpaceDE w:val="0"/>
        <w:autoSpaceDN w:val="0"/>
        <w:adjustRightInd w:val="0"/>
        <w:spacing w:line="276" w:lineRule="auto"/>
        <w:ind w:left="1134" w:hanging="567"/>
        <w:jc w:val="both"/>
        <w:rPr>
          <w:rFonts w:asciiTheme="majorHAnsi" w:hAnsiTheme="majorHAnsi" w:cstheme="majorHAnsi"/>
          <w:i/>
          <w:iCs/>
          <w:sz w:val="22"/>
          <w:szCs w:val="22"/>
          <w:lang w:eastAsia="en-AU"/>
        </w:rPr>
      </w:pPr>
      <w:r w:rsidRPr="00EE4F41">
        <w:rPr>
          <w:rFonts w:asciiTheme="majorHAnsi" w:hAnsiTheme="majorHAnsi" w:cstheme="majorHAnsi"/>
          <w:i/>
          <w:iCs/>
          <w:sz w:val="22"/>
          <w:szCs w:val="22"/>
          <w:lang w:eastAsia="en-AU"/>
        </w:rPr>
        <w:t xml:space="preserve">(a)  </w:t>
      </w:r>
      <w:r w:rsidRPr="00EE4F41">
        <w:rPr>
          <w:rFonts w:asciiTheme="majorHAnsi" w:hAnsiTheme="majorHAnsi" w:cstheme="majorHAnsi"/>
          <w:i/>
          <w:iCs/>
          <w:sz w:val="22"/>
          <w:szCs w:val="22"/>
          <w:lang w:eastAsia="en-AU"/>
        </w:rPr>
        <w:tab/>
        <w:t xml:space="preserve">the site of one or more Aboriginal objects or a place that has the physical remains of pre-European occupation by, or is of contemporary significance to, the Aboriginal people. It </w:t>
      </w:r>
      <w:r w:rsidRPr="00EE4F41">
        <w:rPr>
          <w:rFonts w:asciiTheme="majorHAnsi" w:hAnsiTheme="majorHAnsi" w:cstheme="majorHAnsi"/>
          <w:i/>
          <w:iCs/>
          <w:sz w:val="22"/>
          <w:szCs w:val="22"/>
          <w:lang w:eastAsia="en-AU"/>
        </w:rPr>
        <w:lastRenderedPageBreak/>
        <w:t>may (but need not) include items and remnants of the occupation of the land by Aboriginal people, such as burial places, engraving sites, rock art, midden deposits, scarred and sacred trees and sharpening grooves, or</w:t>
      </w:r>
    </w:p>
    <w:p w14:paraId="3FFB23F9" w14:textId="4687762F" w:rsidR="00BA33A5" w:rsidRPr="00EE4F41" w:rsidRDefault="00BA33A5" w:rsidP="00BA33A5">
      <w:pPr>
        <w:autoSpaceDE w:val="0"/>
        <w:autoSpaceDN w:val="0"/>
        <w:adjustRightInd w:val="0"/>
        <w:spacing w:line="276" w:lineRule="auto"/>
        <w:ind w:left="1134" w:hanging="567"/>
        <w:jc w:val="both"/>
        <w:rPr>
          <w:rFonts w:asciiTheme="majorHAnsi" w:hAnsiTheme="majorHAnsi" w:cstheme="majorHAnsi"/>
          <w:i/>
          <w:iCs/>
          <w:sz w:val="22"/>
          <w:szCs w:val="22"/>
          <w:lang w:eastAsia="en-AU"/>
        </w:rPr>
      </w:pPr>
      <w:r w:rsidRPr="00EE4F41">
        <w:rPr>
          <w:rFonts w:asciiTheme="majorHAnsi" w:hAnsiTheme="majorHAnsi" w:cstheme="majorHAnsi"/>
          <w:i/>
          <w:iCs/>
          <w:sz w:val="22"/>
          <w:szCs w:val="22"/>
          <w:lang w:eastAsia="en-AU"/>
        </w:rPr>
        <w:t xml:space="preserve">(b) </w:t>
      </w:r>
      <w:r w:rsidRPr="00EE4F41">
        <w:rPr>
          <w:rFonts w:asciiTheme="majorHAnsi" w:hAnsiTheme="majorHAnsi" w:cstheme="majorHAnsi"/>
          <w:i/>
          <w:iCs/>
          <w:sz w:val="22"/>
          <w:szCs w:val="22"/>
          <w:lang w:eastAsia="en-AU"/>
        </w:rPr>
        <w:tab/>
        <w:t>a natural Aboriginal sacred site or other sacred feature. It includes natural features such as creeks or mountains of long-standing cultural significance, as well as initiation, ceremonial or story places or areas of more contemporary cultural significance.</w:t>
      </w:r>
    </w:p>
    <w:p w14:paraId="0676328D" w14:textId="209FED79" w:rsidR="00BA33A5" w:rsidRPr="00EE4F41" w:rsidRDefault="00BA33A5" w:rsidP="00BA33A5">
      <w:pPr>
        <w:autoSpaceDE w:val="0"/>
        <w:autoSpaceDN w:val="0"/>
        <w:adjustRightInd w:val="0"/>
        <w:spacing w:line="276" w:lineRule="auto"/>
        <w:ind w:left="567"/>
        <w:jc w:val="both"/>
        <w:rPr>
          <w:rFonts w:asciiTheme="majorHAnsi" w:hAnsiTheme="majorHAnsi" w:cstheme="majorHAnsi"/>
          <w:sz w:val="22"/>
          <w:szCs w:val="22"/>
          <w:lang w:eastAsia="en-AU"/>
        </w:rPr>
      </w:pPr>
      <w:r w:rsidRPr="00EE4F41">
        <w:rPr>
          <w:rFonts w:asciiTheme="majorHAnsi" w:hAnsiTheme="majorHAnsi" w:cstheme="majorHAnsi"/>
          <w:i/>
          <w:iCs/>
          <w:sz w:val="22"/>
          <w:szCs w:val="22"/>
          <w:lang w:eastAsia="en-AU"/>
        </w:rPr>
        <w:t>Note. The term may include (but is not limited to) places that are declared under section 84 of the National Parks and Wildlife Act 1974 to be Aboriginal places for the purposes of that Act.</w:t>
      </w:r>
    </w:p>
    <w:p w14:paraId="0D7AA0A7" w14:textId="77777777" w:rsidR="00BA33A5" w:rsidRPr="00EE4F41" w:rsidRDefault="00BA33A5" w:rsidP="001F3FB4">
      <w:pPr>
        <w:autoSpaceDE w:val="0"/>
        <w:autoSpaceDN w:val="0"/>
        <w:adjustRightInd w:val="0"/>
        <w:spacing w:line="276" w:lineRule="auto"/>
        <w:jc w:val="both"/>
        <w:rPr>
          <w:rFonts w:asciiTheme="majorHAnsi" w:hAnsiTheme="majorHAnsi" w:cstheme="majorHAnsi"/>
          <w:sz w:val="22"/>
          <w:szCs w:val="22"/>
          <w:lang w:eastAsia="en-AU"/>
        </w:rPr>
      </w:pPr>
    </w:p>
    <w:p w14:paraId="00B2C592" w14:textId="2EB2FEFA" w:rsidR="00BA33A5" w:rsidRPr="00EE4F41" w:rsidRDefault="00BA33A5" w:rsidP="001F3FB4">
      <w:pPr>
        <w:autoSpaceDE w:val="0"/>
        <w:autoSpaceDN w:val="0"/>
        <w:adjustRightInd w:val="0"/>
        <w:spacing w:line="276" w:lineRule="auto"/>
        <w:jc w:val="both"/>
        <w:rPr>
          <w:rFonts w:asciiTheme="majorHAnsi" w:hAnsiTheme="majorHAnsi" w:cstheme="majorHAnsi"/>
          <w:sz w:val="22"/>
          <w:szCs w:val="22"/>
          <w:lang w:eastAsia="en-AU"/>
        </w:rPr>
      </w:pPr>
      <w:r w:rsidRPr="00EE4F41">
        <w:rPr>
          <w:rFonts w:asciiTheme="majorHAnsi" w:hAnsiTheme="majorHAnsi" w:cstheme="majorHAnsi"/>
          <w:sz w:val="22"/>
          <w:szCs w:val="22"/>
          <w:lang w:eastAsia="en-AU"/>
        </w:rPr>
        <w:t xml:space="preserve">In general a wide range of State Environmental Planning Policies (SEPPs), including the </w:t>
      </w:r>
      <w:r w:rsidRPr="00EE4F41">
        <w:rPr>
          <w:rFonts w:asciiTheme="majorHAnsi" w:hAnsiTheme="majorHAnsi" w:cstheme="majorHAnsi"/>
          <w:i/>
          <w:iCs/>
          <w:sz w:val="22"/>
          <w:szCs w:val="22"/>
          <w:lang w:eastAsia="en-AU"/>
        </w:rPr>
        <w:t>SEPP (Exempt and Complying Development), SEPP (Infrastructure), SEPP (Mining)</w:t>
      </w:r>
      <w:r w:rsidR="00ED5ED5" w:rsidRPr="00EE4F41">
        <w:rPr>
          <w:rFonts w:asciiTheme="majorHAnsi" w:hAnsiTheme="majorHAnsi" w:cstheme="majorHAnsi"/>
          <w:sz w:val="22"/>
          <w:szCs w:val="22"/>
          <w:lang w:eastAsia="en-AU"/>
        </w:rPr>
        <w:t xml:space="preserve"> </w:t>
      </w:r>
      <w:r w:rsidR="002D5686" w:rsidRPr="00EE4F41">
        <w:rPr>
          <w:rFonts w:asciiTheme="majorHAnsi" w:hAnsiTheme="majorHAnsi" w:cstheme="majorHAnsi"/>
          <w:sz w:val="22"/>
          <w:szCs w:val="22"/>
          <w:lang w:eastAsia="en-AU"/>
        </w:rPr>
        <w:t xml:space="preserve">amongst others, identify and </w:t>
      </w:r>
      <w:r w:rsidR="00ED5ED5" w:rsidRPr="00EE4F41">
        <w:rPr>
          <w:rFonts w:asciiTheme="majorHAnsi" w:hAnsiTheme="majorHAnsi" w:cstheme="majorHAnsi"/>
          <w:sz w:val="22"/>
          <w:szCs w:val="22"/>
          <w:lang w:eastAsia="en-AU"/>
        </w:rPr>
        <w:t xml:space="preserve">manage the </w:t>
      </w:r>
      <w:r w:rsidR="002D7596" w:rsidRPr="00EE4F41">
        <w:rPr>
          <w:rFonts w:asciiTheme="majorHAnsi" w:hAnsiTheme="majorHAnsi" w:cstheme="majorHAnsi"/>
          <w:sz w:val="22"/>
          <w:szCs w:val="22"/>
          <w:lang w:eastAsia="en-AU"/>
        </w:rPr>
        <w:t>potential</w:t>
      </w:r>
      <w:r w:rsidR="00ED5ED5" w:rsidRPr="00EE4F41">
        <w:rPr>
          <w:rFonts w:asciiTheme="majorHAnsi" w:hAnsiTheme="majorHAnsi" w:cstheme="majorHAnsi"/>
          <w:sz w:val="22"/>
          <w:szCs w:val="22"/>
          <w:lang w:eastAsia="en-AU"/>
        </w:rPr>
        <w:t xml:space="preserve"> risk of </w:t>
      </w:r>
      <w:r w:rsidR="002D7596" w:rsidRPr="00EE4F41">
        <w:rPr>
          <w:rFonts w:asciiTheme="majorHAnsi" w:hAnsiTheme="majorHAnsi" w:cstheme="majorHAnsi"/>
          <w:sz w:val="22"/>
          <w:szCs w:val="22"/>
          <w:lang w:eastAsia="en-AU"/>
        </w:rPr>
        <w:t xml:space="preserve">harm to </w:t>
      </w:r>
      <w:r w:rsidR="00ED5ED5" w:rsidRPr="00EE4F41">
        <w:rPr>
          <w:rFonts w:asciiTheme="majorHAnsi" w:hAnsiTheme="majorHAnsi" w:cstheme="majorHAnsi"/>
          <w:sz w:val="22"/>
          <w:szCs w:val="22"/>
          <w:lang w:eastAsia="en-AU"/>
        </w:rPr>
        <w:t xml:space="preserve">ACH through the definition of </w:t>
      </w:r>
      <w:r w:rsidR="002D7596" w:rsidRPr="00EE4F41">
        <w:rPr>
          <w:rFonts w:asciiTheme="majorHAnsi" w:hAnsiTheme="majorHAnsi" w:cstheme="majorHAnsi"/>
          <w:i/>
          <w:iCs/>
          <w:sz w:val="22"/>
          <w:szCs w:val="22"/>
          <w:lang w:eastAsia="en-AU"/>
        </w:rPr>
        <w:t>e</w:t>
      </w:r>
      <w:r w:rsidR="00ED5ED5" w:rsidRPr="00EE4F41">
        <w:rPr>
          <w:rFonts w:asciiTheme="majorHAnsi" w:hAnsiTheme="majorHAnsi" w:cstheme="majorHAnsi"/>
          <w:i/>
          <w:iCs/>
          <w:sz w:val="22"/>
          <w:szCs w:val="22"/>
          <w:lang w:eastAsia="en-AU"/>
        </w:rPr>
        <w:t>nvironmentally sensitive area</w:t>
      </w:r>
      <w:r w:rsidR="002D5686" w:rsidRPr="00EE4F41">
        <w:rPr>
          <w:rFonts w:asciiTheme="majorHAnsi" w:hAnsiTheme="majorHAnsi" w:cstheme="majorHAnsi"/>
          <w:sz w:val="22"/>
          <w:szCs w:val="22"/>
          <w:lang w:eastAsia="en-AU"/>
        </w:rPr>
        <w:t xml:space="preserve"> (</w:t>
      </w:r>
      <w:r w:rsidR="00ED5ED5" w:rsidRPr="00EE4F41">
        <w:rPr>
          <w:rFonts w:asciiTheme="majorHAnsi" w:hAnsiTheme="majorHAnsi" w:cstheme="majorHAnsi"/>
          <w:sz w:val="22"/>
          <w:szCs w:val="22"/>
          <w:lang w:eastAsia="en-AU"/>
        </w:rPr>
        <w:t>as follows</w:t>
      </w:r>
      <w:r w:rsidR="002D5686" w:rsidRPr="00EE4F41">
        <w:rPr>
          <w:rFonts w:asciiTheme="majorHAnsi" w:hAnsiTheme="majorHAnsi" w:cstheme="majorHAnsi"/>
          <w:sz w:val="22"/>
          <w:szCs w:val="22"/>
          <w:lang w:eastAsia="en-AU"/>
        </w:rPr>
        <w:t>)</w:t>
      </w:r>
      <w:r w:rsidR="00ED5ED5" w:rsidRPr="00EE4F41">
        <w:rPr>
          <w:rFonts w:asciiTheme="majorHAnsi" w:hAnsiTheme="majorHAnsi" w:cstheme="majorHAnsi"/>
          <w:sz w:val="22"/>
          <w:szCs w:val="22"/>
          <w:lang w:eastAsia="en-AU"/>
        </w:rPr>
        <w:t xml:space="preserve"> which in section (g) refers to land </w:t>
      </w:r>
      <w:r w:rsidR="00ED5ED5" w:rsidRPr="00EE4F41">
        <w:rPr>
          <w:rFonts w:asciiTheme="majorHAnsi" w:hAnsiTheme="majorHAnsi" w:cstheme="majorHAnsi"/>
          <w:b/>
          <w:bCs/>
          <w:sz w:val="22"/>
          <w:szCs w:val="22"/>
          <w:lang w:eastAsia="en-AU"/>
        </w:rPr>
        <w:t xml:space="preserve">identified in an environmental planning instrument </w:t>
      </w:r>
      <w:r w:rsidR="00ED5ED5" w:rsidRPr="00EE4F41">
        <w:rPr>
          <w:rFonts w:asciiTheme="majorHAnsi" w:hAnsiTheme="majorHAnsi" w:cstheme="majorHAnsi"/>
          <w:sz w:val="22"/>
          <w:szCs w:val="22"/>
          <w:lang w:eastAsia="en-AU"/>
        </w:rPr>
        <w:t>as being of “</w:t>
      </w:r>
      <w:r w:rsidR="00ED5ED5" w:rsidRPr="00EE4F41">
        <w:rPr>
          <w:rFonts w:asciiTheme="majorHAnsi" w:hAnsiTheme="majorHAnsi" w:cstheme="majorHAnsi"/>
          <w:b/>
          <w:bCs/>
          <w:i/>
          <w:iCs/>
          <w:sz w:val="22"/>
          <w:szCs w:val="22"/>
          <w:lang w:eastAsia="en-AU"/>
        </w:rPr>
        <w:t>high Aboriginal cultural significance</w:t>
      </w:r>
      <w:r w:rsidR="00ED5ED5" w:rsidRPr="00EE4F41">
        <w:rPr>
          <w:rFonts w:asciiTheme="majorHAnsi" w:hAnsiTheme="majorHAnsi" w:cstheme="majorHAnsi"/>
          <w:sz w:val="22"/>
          <w:szCs w:val="22"/>
          <w:lang w:eastAsia="en-AU"/>
        </w:rPr>
        <w:t>”</w:t>
      </w:r>
      <w:r w:rsidR="002D5686" w:rsidRPr="00EE4F41">
        <w:rPr>
          <w:rFonts w:asciiTheme="majorHAnsi" w:hAnsiTheme="majorHAnsi" w:cstheme="majorHAnsi"/>
          <w:sz w:val="22"/>
          <w:szCs w:val="22"/>
          <w:lang w:eastAsia="en-AU"/>
        </w:rPr>
        <w:t xml:space="preserve"> (emphasis added)</w:t>
      </w:r>
      <w:r w:rsidR="00ED5ED5" w:rsidRPr="00EE4F41">
        <w:rPr>
          <w:rFonts w:asciiTheme="majorHAnsi" w:hAnsiTheme="majorHAnsi" w:cstheme="majorHAnsi"/>
          <w:sz w:val="22"/>
          <w:szCs w:val="22"/>
          <w:lang w:eastAsia="en-AU"/>
        </w:rPr>
        <w:t>.</w:t>
      </w:r>
    </w:p>
    <w:p w14:paraId="0DEF5F27" w14:textId="33220A00" w:rsidR="00ED5ED5" w:rsidRPr="00EE4F41" w:rsidRDefault="00ED5ED5" w:rsidP="001F3FB4">
      <w:pPr>
        <w:autoSpaceDE w:val="0"/>
        <w:autoSpaceDN w:val="0"/>
        <w:adjustRightInd w:val="0"/>
        <w:spacing w:line="276" w:lineRule="auto"/>
        <w:jc w:val="both"/>
        <w:rPr>
          <w:rFonts w:asciiTheme="majorHAnsi" w:hAnsiTheme="majorHAnsi" w:cstheme="majorHAnsi"/>
          <w:sz w:val="22"/>
          <w:szCs w:val="22"/>
          <w:lang w:eastAsia="en-AU"/>
        </w:rPr>
      </w:pPr>
    </w:p>
    <w:p w14:paraId="0EACF7EC" w14:textId="77777777" w:rsidR="00ED5ED5" w:rsidRPr="00EE4F41" w:rsidRDefault="00ED5ED5" w:rsidP="00ED5ED5">
      <w:pPr>
        <w:ind w:left="709"/>
        <w:rPr>
          <w:rFonts w:asciiTheme="majorHAnsi" w:hAnsiTheme="majorHAnsi" w:cstheme="majorHAnsi"/>
          <w:i/>
          <w:iCs/>
          <w:sz w:val="22"/>
          <w:szCs w:val="22"/>
          <w:lang w:eastAsia="en-AU"/>
        </w:rPr>
      </w:pPr>
      <w:r w:rsidRPr="00EE4F41">
        <w:rPr>
          <w:rFonts w:asciiTheme="majorHAnsi" w:hAnsiTheme="majorHAnsi" w:cstheme="majorHAnsi"/>
          <w:b/>
          <w:bCs/>
          <w:i/>
          <w:iCs/>
          <w:color w:val="000000"/>
          <w:sz w:val="22"/>
          <w:szCs w:val="22"/>
          <w:shd w:val="clear" w:color="auto" w:fill="FFFFFF"/>
          <w:lang w:eastAsia="en-AU"/>
        </w:rPr>
        <w:t>environmentally sensitive area</w:t>
      </w:r>
      <w:r w:rsidRPr="00EE4F41">
        <w:rPr>
          <w:rFonts w:asciiTheme="majorHAnsi" w:hAnsiTheme="majorHAnsi" w:cstheme="majorHAnsi"/>
          <w:i/>
          <w:iCs/>
          <w:color w:val="000000"/>
          <w:sz w:val="22"/>
          <w:szCs w:val="22"/>
          <w:shd w:val="clear" w:color="auto" w:fill="FFFFFF"/>
          <w:lang w:eastAsia="en-AU"/>
        </w:rPr>
        <w:t> means any of the following—</w:t>
      </w:r>
    </w:p>
    <w:p w14:paraId="1CAFC29F" w14:textId="77777777" w:rsidR="00ED5ED5" w:rsidRPr="00EE4F41" w:rsidRDefault="00ED5ED5" w:rsidP="00ED5ED5">
      <w:pPr>
        <w:shd w:val="clear" w:color="auto" w:fill="FFFFFF"/>
        <w:ind w:left="1134" w:hanging="400"/>
        <w:rPr>
          <w:rFonts w:asciiTheme="majorHAnsi" w:hAnsiTheme="majorHAnsi" w:cstheme="majorHAnsi"/>
          <w:i/>
          <w:iCs/>
          <w:color w:val="000000"/>
          <w:sz w:val="22"/>
          <w:szCs w:val="22"/>
          <w:lang w:eastAsia="en-AU"/>
        </w:rPr>
      </w:pPr>
      <w:r w:rsidRPr="00EE4F41">
        <w:rPr>
          <w:rFonts w:asciiTheme="majorHAnsi" w:hAnsiTheme="majorHAnsi" w:cstheme="majorHAnsi"/>
          <w:i/>
          <w:iCs/>
          <w:color w:val="000000"/>
          <w:sz w:val="22"/>
          <w:szCs w:val="22"/>
          <w:lang w:eastAsia="en-AU"/>
        </w:rPr>
        <w:t>(a)  the coastal waters of the State,</w:t>
      </w:r>
    </w:p>
    <w:p w14:paraId="1DCA15D8" w14:textId="77777777" w:rsidR="00ED5ED5" w:rsidRPr="00EE4F41" w:rsidRDefault="00ED5ED5" w:rsidP="00ED5ED5">
      <w:pPr>
        <w:shd w:val="clear" w:color="auto" w:fill="FFFFFF"/>
        <w:ind w:left="1134" w:hanging="400"/>
        <w:rPr>
          <w:rFonts w:asciiTheme="majorHAnsi" w:hAnsiTheme="majorHAnsi" w:cstheme="majorHAnsi"/>
          <w:i/>
          <w:iCs/>
          <w:color w:val="000000"/>
          <w:sz w:val="22"/>
          <w:szCs w:val="22"/>
          <w:lang w:eastAsia="en-AU"/>
        </w:rPr>
      </w:pPr>
      <w:r w:rsidRPr="00EE4F41">
        <w:rPr>
          <w:rFonts w:asciiTheme="majorHAnsi" w:hAnsiTheme="majorHAnsi" w:cstheme="majorHAnsi"/>
          <w:i/>
          <w:iCs/>
          <w:color w:val="000000"/>
          <w:sz w:val="22"/>
          <w:szCs w:val="22"/>
          <w:lang w:eastAsia="en-AU"/>
        </w:rPr>
        <w:t>(b)  a coastal lake identified in Schedule 1 to </w:t>
      </w:r>
      <w:hyperlink r:id="rId16" w:anchor="/view/EPI/2018/106" w:history="1">
        <w:r w:rsidRPr="00EE4F41">
          <w:rPr>
            <w:rFonts w:asciiTheme="majorHAnsi" w:hAnsiTheme="majorHAnsi" w:cstheme="majorHAnsi"/>
            <w:i/>
            <w:iCs/>
            <w:color w:val="3170AB"/>
            <w:sz w:val="22"/>
            <w:szCs w:val="22"/>
            <w:lang w:eastAsia="en-AU"/>
          </w:rPr>
          <w:t>State Environmental Planning Policy (Coastal Management) 2018</w:t>
        </w:r>
      </w:hyperlink>
      <w:r w:rsidRPr="00EE4F41">
        <w:rPr>
          <w:rFonts w:asciiTheme="majorHAnsi" w:hAnsiTheme="majorHAnsi" w:cstheme="majorHAnsi"/>
          <w:i/>
          <w:iCs/>
          <w:color w:val="000000"/>
          <w:sz w:val="22"/>
          <w:szCs w:val="22"/>
          <w:lang w:eastAsia="en-AU"/>
        </w:rPr>
        <w:t>,</w:t>
      </w:r>
    </w:p>
    <w:p w14:paraId="6CB4CF44" w14:textId="77777777" w:rsidR="00ED5ED5" w:rsidRPr="00EE4F41" w:rsidRDefault="00ED5ED5" w:rsidP="00ED5ED5">
      <w:pPr>
        <w:shd w:val="clear" w:color="auto" w:fill="FFFFFF"/>
        <w:ind w:left="1134" w:hanging="400"/>
        <w:rPr>
          <w:rFonts w:asciiTheme="majorHAnsi" w:hAnsiTheme="majorHAnsi" w:cstheme="majorHAnsi"/>
          <w:i/>
          <w:iCs/>
          <w:color w:val="000000"/>
          <w:sz w:val="22"/>
          <w:szCs w:val="22"/>
          <w:lang w:eastAsia="en-AU"/>
        </w:rPr>
      </w:pPr>
      <w:r w:rsidRPr="00EE4F41">
        <w:rPr>
          <w:rFonts w:asciiTheme="majorHAnsi" w:hAnsiTheme="majorHAnsi" w:cstheme="majorHAnsi"/>
          <w:i/>
          <w:iCs/>
          <w:color w:val="000000"/>
          <w:sz w:val="22"/>
          <w:szCs w:val="22"/>
          <w:lang w:eastAsia="en-AU"/>
        </w:rPr>
        <w:t>(c)  land identified as “coastal wetlands” or “littoral rainforest” on the Coastal Wetlands and Littoral Rainforests Area Map (within the meaning of </w:t>
      </w:r>
      <w:hyperlink r:id="rId17" w:anchor="/view/EPI/2018/106" w:history="1">
        <w:r w:rsidRPr="00EE4F41">
          <w:rPr>
            <w:rFonts w:asciiTheme="majorHAnsi" w:hAnsiTheme="majorHAnsi" w:cstheme="majorHAnsi"/>
            <w:i/>
            <w:iCs/>
            <w:color w:val="3170AB"/>
            <w:sz w:val="22"/>
            <w:szCs w:val="22"/>
            <w:lang w:eastAsia="en-AU"/>
          </w:rPr>
          <w:t>State Environmental Planning Policy (Coastal Management) 2018</w:t>
        </w:r>
      </w:hyperlink>
      <w:r w:rsidRPr="00EE4F41">
        <w:rPr>
          <w:rFonts w:asciiTheme="majorHAnsi" w:hAnsiTheme="majorHAnsi" w:cstheme="majorHAnsi"/>
          <w:i/>
          <w:iCs/>
          <w:color w:val="000000"/>
          <w:sz w:val="22"/>
          <w:szCs w:val="22"/>
          <w:lang w:eastAsia="en-AU"/>
        </w:rPr>
        <w:t>),</w:t>
      </w:r>
    </w:p>
    <w:p w14:paraId="6F804EB3" w14:textId="77777777" w:rsidR="00ED5ED5" w:rsidRPr="00EE4F41" w:rsidRDefault="00ED5ED5" w:rsidP="00ED5ED5">
      <w:pPr>
        <w:shd w:val="clear" w:color="auto" w:fill="FFFFFF"/>
        <w:ind w:left="1134" w:hanging="400"/>
        <w:rPr>
          <w:rFonts w:asciiTheme="majorHAnsi" w:hAnsiTheme="majorHAnsi" w:cstheme="majorHAnsi"/>
          <w:i/>
          <w:iCs/>
          <w:color w:val="000000"/>
          <w:sz w:val="22"/>
          <w:szCs w:val="22"/>
          <w:lang w:eastAsia="en-AU"/>
        </w:rPr>
      </w:pPr>
      <w:r w:rsidRPr="00EE4F41">
        <w:rPr>
          <w:rFonts w:asciiTheme="majorHAnsi" w:hAnsiTheme="majorHAnsi" w:cstheme="majorHAnsi"/>
          <w:i/>
          <w:iCs/>
          <w:color w:val="000000"/>
          <w:sz w:val="22"/>
          <w:szCs w:val="22"/>
          <w:lang w:eastAsia="en-AU"/>
        </w:rPr>
        <w:t>(d)  land reserved as an aquatic reserve under the </w:t>
      </w:r>
      <w:hyperlink r:id="rId18" w:anchor="/view/act/1994/38" w:history="1">
        <w:r w:rsidRPr="00EE4F41">
          <w:rPr>
            <w:rFonts w:asciiTheme="majorHAnsi" w:hAnsiTheme="majorHAnsi" w:cstheme="majorHAnsi"/>
            <w:i/>
            <w:iCs/>
            <w:color w:val="3170AB"/>
            <w:sz w:val="22"/>
            <w:szCs w:val="22"/>
            <w:lang w:eastAsia="en-AU"/>
          </w:rPr>
          <w:t>Fisheries Management Act 1994</w:t>
        </w:r>
      </w:hyperlink>
      <w:r w:rsidRPr="00EE4F41">
        <w:rPr>
          <w:rFonts w:asciiTheme="majorHAnsi" w:hAnsiTheme="majorHAnsi" w:cstheme="majorHAnsi"/>
          <w:i/>
          <w:iCs/>
          <w:color w:val="000000"/>
          <w:sz w:val="22"/>
          <w:szCs w:val="22"/>
          <w:lang w:eastAsia="en-AU"/>
        </w:rPr>
        <w:t> or as a marine park under the </w:t>
      </w:r>
      <w:hyperlink r:id="rId19" w:anchor="/view/act/1997/64" w:history="1">
        <w:r w:rsidRPr="00EE4F41">
          <w:rPr>
            <w:rFonts w:asciiTheme="majorHAnsi" w:hAnsiTheme="majorHAnsi" w:cstheme="majorHAnsi"/>
            <w:i/>
            <w:iCs/>
            <w:color w:val="3170AB"/>
            <w:sz w:val="22"/>
            <w:szCs w:val="22"/>
            <w:lang w:eastAsia="en-AU"/>
          </w:rPr>
          <w:t>Marine Parks Act 1997</w:t>
        </w:r>
      </w:hyperlink>
      <w:r w:rsidRPr="00EE4F41">
        <w:rPr>
          <w:rFonts w:asciiTheme="majorHAnsi" w:hAnsiTheme="majorHAnsi" w:cstheme="majorHAnsi"/>
          <w:i/>
          <w:iCs/>
          <w:color w:val="000000"/>
          <w:sz w:val="22"/>
          <w:szCs w:val="22"/>
          <w:lang w:eastAsia="en-AU"/>
        </w:rPr>
        <w:t>,</w:t>
      </w:r>
    </w:p>
    <w:p w14:paraId="2858118E" w14:textId="77777777" w:rsidR="00ED5ED5" w:rsidRPr="00EE4F41" w:rsidRDefault="00ED5ED5" w:rsidP="00ED5ED5">
      <w:pPr>
        <w:shd w:val="clear" w:color="auto" w:fill="FFFFFF"/>
        <w:ind w:left="1134" w:hanging="400"/>
        <w:rPr>
          <w:rFonts w:asciiTheme="majorHAnsi" w:hAnsiTheme="majorHAnsi" w:cstheme="majorHAnsi"/>
          <w:i/>
          <w:iCs/>
          <w:color w:val="000000"/>
          <w:sz w:val="22"/>
          <w:szCs w:val="22"/>
          <w:lang w:eastAsia="en-AU"/>
        </w:rPr>
      </w:pPr>
      <w:r w:rsidRPr="00EE4F41">
        <w:rPr>
          <w:rFonts w:asciiTheme="majorHAnsi" w:hAnsiTheme="majorHAnsi" w:cstheme="majorHAnsi"/>
          <w:i/>
          <w:iCs/>
          <w:color w:val="000000"/>
          <w:sz w:val="22"/>
          <w:szCs w:val="22"/>
          <w:lang w:eastAsia="en-AU"/>
        </w:rPr>
        <w:t>(e)  land within a wetland of international significance declared under the Ramsar Convention on Wetlands or within a World heritage area declared under the World Heritage Convention,</w:t>
      </w:r>
    </w:p>
    <w:p w14:paraId="55A6370C" w14:textId="7DB6A1D0" w:rsidR="00ED5ED5" w:rsidRPr="00EE4F41" w:rsidRDefault="00ED5ED5" w:rsidP="00ED5ED5">
      <w:pPr>
        <w:shd w:val="clear" w:color="auto" w:fill="FFFFFF"/>
        <w:ind w:left="1134" w:hanging="400"/>
        <w:rPr>
          <w:rFonts w:asciiTheme="majorHAnsi" w:hAnsiTheme="majorHAnsi" w:cstheme="majorHAnsi"/>
          <w:i/>
          <w:iCs/>
          <w:color w:val="000000"/>
          <w:sz w:val="22"/>
          <w:szCs w:val="22"/>
          <w:lang w:eastAsia="en-AU"/>
        </w:rPr>
      </w:pPr>
      <w:r w:rsidRPr="00EE4F41">
        <w:rPr>
          <w:rFonts w:asciiTheme="majorHAnsi" w:hAnsiTheme="majorHAnsi" w:cstheme="majorHAnsi"/>
          <w:i/>
          <w:iCs/>
          <w:color w:val="000000"/>
          <w:sz w:val="22"/>
          <w:szCs w:val="22"/>
          <w:lang w:eastAsia="en-AU"/>
        </w:rPr>
        <w:t>(f)   land within 100m of land to which paragraph (c), (d) or (e) applies,</w:t>
      </w:r>
    </w:p>
    <w:p w14:paraId="649AA59E" w14:textId="77777777" w:rsidR="00ED5ED5" w:rsidRPr="00EE4F41" w:rsidRDefault="00ED5ED5" w:rsidP="00ED5ED5">
      <w:pPr>
        <w:shd w:val="clear" w:color="auto" w:fill="FFFFFF"/>
        <w:ind w:left="1134" w:hanging="400"/>
        <w:rPr>
          <w:rFonts w:asciiTheme="majorHAnsi" w:hAnsiTheme="majorHAnsi" w:cstheme="majorHAnsi"/>
          <w:b/>
          <w:bCs/>
          <w:i/>
          <w:iCs/>
          <w:color w:val="000000"/>
          <w:sz w:val="22"/>
          <w:szCs w:val="22"/>
          <w:lang w:eastAsia="en-AU"/>
        </w:rPr>
      </w:pPr>
      <w:r w:rsidRPr="00EE4F41">
        <w:rPr>
          <w:rFonts w:asciiTheme="majorHAnsi" w:hAnsiTheme="majorHAnsi" w:cstheme="majorHAnsi"/>
          <w:b/>
          <w:bCs/>
          <w:i/>
          <w:iCs/>
          <w:color w:val="000000"/>
          <w:sz w:val="22"/>
          <w:szCs w:val="22"/>
          <w:lang w:eastAsia="en-AU"/>
        </w:rPr>
        <w:t xml:space="preserve">(g)  land identified in this or any other environmental planning instrument as being of high Aboriginal cultural significance </w:t>
      </w:r>
      <w:r w:rsidRPr="00EE4F41">
        <w:rPr>
          <w:rFonts w:asciiTheme="majorHAnsi" w:hAnsiTheme="majorHAnsi" w:cstheme="majorHAnsi"/>
          <w:i/>
          <w:iCs/>
          <w:color w:val="000000"/>
          <w:sz w:val="22"/>
          <w:szCs w:val="22"/>
          <w:lang w:eastAsia="en-AU"/>
        </w:rPr>
        <w:t>or high biodiversity significance,</w:t>
      </w:r>
    </w:p>
    <w:p w14:paraId="1BD08B92" w14:textId="77777777" w:rsidR="00ED5ED5" w:rsidRPr="00EE4F41" w:rsidRDefault="00ED5ED5" w:rsidP="00ED5ED5">
      <w:pPr>
        <w:shd w:val="clear" w:color="auto" w:fill="FFFFFF"/>
        <w:ind w:left="1134" w:hanging="400"/>
        <w:rPr>
          <w:rFonts w:asciiTheme="majorHAnsi" w:hAnsiTheme="majorHAnsi" w:cstheme="majorHAnsi"/>
          <w:i/>
          <w:iCs/>
          <w:color w:val="000000"/>
          <w:sz w:val="22"/>
          <w:szCs w:val="22"/>
          <w:lang w:eastAsia="en-AU"/>
        </w:rPr>
      </w:pPr>
      <w:r w:rsidRPr="00EE4F41">
        <w:rPr>
          <w:rFonts w:asciiTheme="majorHAnsi" w:hAnsiTheme="majorHAnsi" w:cstheme="majorHAnsi"/>
          <w:i/>
          <w:iCs/>
          <w:color w:val="000000"/>
          <w:sz w:val="22"/>
          <w:szCs w:val="22"/>
          <w:lang w:eastAsia="en-AU"/>
        </w:rPr>
        <w:t>(h)  land reserved under the </w:t>
      </w:r>
      <w:hyperlink r:id="rId20" w:anchor="/view/act/1974/80" w:history="1">
        <w:r w:rsidRPr="00EE4F41">
          <w:rPr>
            <w:rFonts w:asciiTheme="majorHAnsi" w:hAnsiTheme="majorHAnsi" w:cstheme="majorHAnsi"/>
            <w:i/>
            <w:iCs/>
            <w:color w:val="3170AB"/>
            <w:sz w:val="22"/>
            <w:szCs w:val="22"/>
            <w:lang w:eastAsia="en-AU"/>
          </w:rPr>
          <w:t>National Parks and Wildlife Act 1974</w:t>
        </w:r>
      </w:hyperlink>
      <w:r w:rsidRPr="00EE4F41">
        <w:rPr>
          <w:rFonts w:asciiTheme="majorHAnsi" w:hAnsiTheme="majorHAnsi" w:cstheme="majorHAnsi"/>
          <w:i/>
          <w:iCs/>
          <w:color w:val="000000"/>
          <w:sz w:val="22"/>
          <w:szCs w:val="22"/>
          <w:lang w:eastAsia="en-AU"/>
        </w:rPr>
        <w:t> or land to which Part 11 of that Act applies,</w:t>
      </w:r>
    </w:p>
    <w:p w14:paraId="2A872C78" w14:textId="77777777" w:rsidR="00ED5ED5" w:rsidRPr="00EE4F41" w:rsidRDefault="00ED5ED5" w:rsidP="00ED5ED5">
      <w:pPr>
        <w:shd w:val="clear" w:color="auto" w:fill="FFFFFF"/>
        <w:ind w:left="1134" w:hanging="400"/>
        <w:rPr>
          <w:rFonts w:asciiTheme="majorHAnsi" w:hAnsiTheme="majorHAnsi" w:cstheme="majorHAnsi"/>
          <w:i/>
          <w:iCs/>
          <w:color w:val="000000"/>
          <w:sz w:val="22"/>
          <w:szCs w:val="22"/>
          <w:lang w:eastAsia="en-AU"/>
        </w:rPr>
      </w:pPr>
      <w:r w:rsidRPr="00EE4F41">
        <w:rPr>
          <w:rFonts w:asciiTheme="majorHAnsi" w:hAnsiTheme="majorHAnsi" w:cstheme="majorHAnsi"/>
          <w:i/>
          <w:iCs/>
          <w:color w:val="000000"/>
          <w:sz w:val="22"/>
          <w:szCs w:val="22"/>
          <w:lang w:eastAsia="en-AU"/>
        </w:rPr>
        <w:t>(</w:t>
      </w:r>
      <w:proofErr w:type="spellStart"/>
      <w:r w:rsidRPr="00EE4F41">
        <w:rPr>
          <w:rFonts w:asciiTheme="majorHAnsi" w:hAnsiTheme="majorHAnsi" w:cstheme="majorHAnsi"/>
          <w:i/>
          <w:iCs/>
          <w:color w:val="000000"/>
          <w:sz w:val="22"/>
          <w:szCs w:val="22"/>
          <w:lang w:eastAsia="en-AU"/>
        </w:rPr>
        <w:t>i</w:t>
      </w:r>
      <w:proofErr w:type="spellEnd"/>
      <w:r w:rsidRPr="00EE4F41">
        <w:rPr>
          <w:rFonts w:asciiTheme="majorHAnsi" w:hAnsiTheme="majorHAnsi" w:cstheme="majorHAnsi"/>
          <w:i/>
          <w:iCs/>
          <w:color w:val="000000"/>
          <w:sz w:val="22"/>
          <w:szCs w:val="22"/>
          <w:lang w:eastAsia="en-AU"/>
        </w:rPr>
        <w:t>)  land reserved or dedicated under the </w:t>
      </w:r>
      <w:hyperlink r:id="rId21" w:anchor="/view/act/2016/58" w:history="1">
        <w:r w:rsidRPr="00EE4F41">
          <w:rPr>
            <w:rFonts w:asciiTheme="majorHAnsi" w:hAnsiTheme="majorHAnsi" w:cstheme="majorHAnsi"/>
            <w:i/>
            <w:iCs/>
            <w:color w:val="3170AB"/>
            <w:sz w:val="22"/>
            <w:szCs w:val="22"/>
            <w:lang w:eastAsia="en-AU"/>
          </w:rPr>
          <w:t>Crown Land Management Act 2016</w:t>
        </w:r>
      </w:hyperlink>
      <w:r w:rsidRPr="00EE4F41">
        <w:rPr>
          <w:rFonts w:asciiTheme="majorHAnsi" w:hAnsiTheme="majorHAnsi" w:cstheme="majorHAnsi"/>
          <w:i/>
          <w:iCs/>
          <w:color w:val="000000"/>
          <w:sz w:val="22"/>
          <w:szCs w:val="22"/>
          <w:lang w:eastAsia="en-AU"/>
        </w:rPr>
        <w:t> for the preservation of flora, fauna, geological formations or for other environmental protection purposes,</w:t>
      </w:r>
    </w:p>
    <w:p w14:paraId="1EC1B590" w14:textId="77777777" w:rsidR="00ED5ED5" w:rsidRPr="00EE4F41" w:rsidRDefault="00ED5ED5" w:rsidP="00ED5ED5">
      <w:pPr>
        <w:shd w:val="clear" w:color="auto" w:fill="FFFFFF"/>
        <w:ind w:left="1134" w:hanging="400"/>
        <w:rPr>
          <w:rFonts w:asciiTheme="majorHAnsi" w:hAnsiTheme="majorHAnsi" w:cstheme="majorHAnsi"/>
          <w:i/>
          <w:iCs/>
          <w:color w:val="000000"/>
          <w:sz w:val="22"/>
          <w:szCs w:val="22"/>
          <w:lang w:eastAsia="en-AU"/>
        </w:rPr>
      </w:pPr>
      <w:r w:rsidRPr="00EE4F41">
        <w:rPr>
          <w:rFonts w:asciiTheme="majorHAnsi" w:hAnsiTheme="majorHAnsi" w:cstheme="majorHAnsi"/>
          <w:i/>
          <w:iCs/>
          <w:color w:val="000000"/>
          <w:sz w:val="22"/>
          <w:szCs w:val="22"/>
          <w:lang w:eastAsia="en-AU"/>
        </w:rPr>
        <w:t>(j)  land identified as being critical habitat under the </w:t>
      </w:r>
      <w:hyperlink r:id="rId22" w:anchor="/view/act/1995/101" w:history="1">
        <w:r w:rsidRPr="00EE4F41">
          <w:rPr>
            <w:rFonts w:asciiTheme="majorHAnsi" w:hAnsiTheme="majorHAnsi" w:cstheme="majorHAnsi"/>
            <w:i/>
            <w:iCs/>
            <w:color w:val="3170AB"/>
            <w:sz w:val="22"/>
            <w:szCs w:val="22"/>
            <w:lang w:eastAsia="en-AU"/>
          </w:rPr>
          <w:t>Threatened Species Conservation Act 1995</w:t>
        </w:r>
      </w:hyperlink>
      <w:r w:rsidRPr="00EE4F41">
        <w:rPr>
          <w:rFonts w:asciiTheme="majorHAnsi" w:hAnsiTheme="majorHAnsi" w:cstheme="majorHAnsi"/>
          <w:i/>
          <w:iCs/>
          <w:color w:val="000000"/>
          <w:sz w:val="22"/>
          <w:szCs w:val="22"/>
          <w:lang w:eastAsia="en-AU"/>
        </w:rPr>
        <w:t> or Part 7A of the </w:t>
      </w:r>
      <w:hyperlink r:id="rId23" w:anchor="/view/act/1994/38" w:history="1">
        <w:r w:rsidRPr="00EE4F41">
          <w:rPr>
            <w:rFonts w:asciiTheme="majorHAnsi" w:hAnsiTheme="majorHAnsi" w:cstheme="majorHAnsi"/>
            <w:i/>
            <w:iCs/>
            <w:color w:val="3170AB"/>
            <w:sz w:val="22"/>
            <w:szCs w:val="22"/>
            <w:lang w:eastAsia="en-AU"/>
          </w:rPr>
          <w:t>Fisheries Management Act 1994</w:t>
        </w:r>
      </w:hyperlink>
      <w:r w:rsidRPr="00EE4F41">
        <w:rPr>
          <w:rFonts w:asciiTheme="majorHAnsi" w:hAnsiTheme="majorHAnsi" w:cstheme="majorHAnsi"/>
          <w:i/>
          <w:iCs/>
          <w:color w:val="000000"/>
          <w:sz w:val="22"/>
          <w:szCs w:val="22"/>
          <w:lang w:eastAsia="en-AU"/>
        </w:rPr>
        <w:t>.</w:t>
      </w:r>
    </w:p>
    <w:p w14:paraId="618903BB" w14:textId="64F8CB68" w:rsidR="00ED5ED5" w:rsidRPr="00EE4F41" w:rsidRDefault="00ED5ED5" w:rsidP="00ED5ED5">
      <w:pPr>
        <w:autoSpaceDE w:val="0"/>
        <w:autoSpaceDN w:val="0"/>
        <w:adjustRightInd w:val="0"/>
        <w:spacing w:line="276" w:lineRule="auto"/>
        <w:ind w:left="1134"/>
        <w:jc w:val="both"/>
        <w:rPr>
          <w:rFonts w:asciiTheme="majorHAnsi" w:hAnsiTheme="majorHAnsi" w:cstheme="majorHAnsi"/>
          <w:sz w:val="22"/>
          <w:szCs w:val="22"/>
          <w:lang w:eastAsia="en-AU"/>
        </w:rPr>
      </w:pPr>
    </w:p>
    <w:p w14:paraId="37A04699" w14:textId="7D18F649" w:rsidR="002D5686" w:rsidRPr="00EE4F41" w:rsidRDefault="002D5686" w:rsidP="002D5686">
      <w:pPr>
        <w:autoSpaceDE w:val="0"/>
        <w:autoSpaceDN w:val="0"/>
        <w:adjustRightInd w:val="0"/>
        <w:spacing w:line="276" w:lineRule="auto"/>
        <w:jc w:val="both"/>
        <w:rPr>
          <w:rFonts w:asciiTheme="majorHAnsi" w:hAnsiTheme="majorHAnsi" w:cstheme="majorHAnsi"/>
          <w:sz w:val="22"/>
          <w:szCs w:val="22"/>
          <w:lang w:eastAsia="en-AU"/>
        </w:rPr>
      </w:pPr>
      <w:r w:rsidRPr="00EE4F41">
        <w:rPr>
          <w:rFonts w:asciiTheme="majorHAnsi" w:hAnsiTheme="majorHAnsi" w:cstheme="majorHAnsi"/>
          <w:sz w:val="22"/>
          <w:szCs w:val="22"/>
          <w:lang w:eastAsia="en-AU"/>
        </w:rPr>
        <w:t>This same terminology is used in Part 3,3 of the applicable LEP as follows:</w:t>
      </w:r>
    </w:p>
    <w:p w14:paraId="51498D96" w14:textId="0DC98FC5" w:rsidR="002D5686" w:rsidRPr="00EE4F41" w:rsidRDefault="002D5686" w:rsidP="00ED5ED5">
      <w:pPr>
        <w:autoSpaceDE w:val="0"/>
        <w:autoSpaceDN w:val="0"/>
        <w:adjustRightInd w:val="0"/>
        <w:spacing w:line="276" w:lineRule="auto"/>
        <w:ind w:left="1134"/>
        <w:jc w:val="both"/>
        <w:rPr>
          <w:rFonts w:asciiTheme="majorHAnsi" w:hAnsiTheme="majorHAnsi" w:cstheme="majorHAnsi"/>
          <w:b/>
          <w:bCs/>
          <w:sz w:val="22"/>
          <w:szCs w:val="22"/>
          <w:lang w:eastAsia="en-AU"/>
        </w:rPr>
      </w:pPr>
    </w:p>
    <w:p w14:paraId="6DB6AF31" w14:textId="7A644F5C" w:rsidR="002D5686" w:rsidRPr="00EE4F41" w:rsidRDefault="002D5686" w:rsidP="002D5686">
      <w:pPr>
        <w:autoSpaceDE w:val="0"/>
        <w:autoSpaceDN w:val="0"/>
        <w:adjustRightInd w:val="0"/>
        <w:spacing w:line="276" w:lineRule="auto"/>
        <w:ind w:left="709"/>
        <w:jc w:val="both"/>
        <w:rPr>
          <w:rFonts w:asciiTheme="majorHAnsi" w:hAnsiTheme="majorHAnsi" w:cstheme="majorHAnsi"/>
          <w:i/>
          <w:iCs/>
          <w:sz w:val="22"/>
          <w:szCs w:val="22"/>
          <w:lang w:eastAsia="en-AU"/>
        </w:rPr>
      </w:pPr>
      <w:r w:rsidRPr="00EE4F41">
        <w:rPr>
          <w:rFonts w:asciiTheme="majorHAnsi" w:hAnsiTheme="majorHAnsi" w:cstheme="majorHAnsi"/>
          <w:b/>
          <w:bCs/>
          <w:i/>
          <w:iCs/>
          <w:sz w:val="22"/>
          <w:szCs w:val="22"/>
          <w:lang w:eastAsia="en-AU"/>
        </w:rPr>
        <w:t>3.3</w:t>
      </w:r>
      <w:r w:rsidRPr="00EE4F41">
        <w:rPr>
          <w:rFonts w:asciiTheme="majorHAnsi" w:hAnsiTheme="majorHAnsi" w:cstheme="majorHAnsi"/>
          <w:b/>
          <w:bCs/>
          <w:i/>
          <w:iCs/>
          <w:sz w:val="22"/>
          <w:szCs w:val="22"/>
          <w:lang w:eastAsia="en-AU"/>
        </w:rPr>
        <w:tab/>
        <w:t>Environmentally sensitive areas excluded</w:t>
      </w:r>
    </w:p>
    <w:p w14:paraId="146BE96F" w14:textId="0397DFD8" w:rsidR="002D5686" w:rsidRPr="00EE4F41" w:rsidRDefault="002D5686" w:rsidP="002D5686">
      <w:pPr>
        <w:autoSpaceDE w:val="0"/>
        <w:autoSpaceDN w:val="0"/>
        <w:adjustRightInd w:val="0"/>
        <w:spacing w:line="276" w:lineRule="auto"/>
        <w:ind w:left="1134" w:hanging="425"/>
        <w:jc w:val="both"/>
        <w:rPr>
          <w:rFonts w:asciiTheme="majorHAnsi" w:hAnsiTheme="majorHAnsi" w:cstheme="majorHAnsi"/>
          <w:i/>
          <w:iCs/>
          <w:sz w:val="22"/>
          <w:szCs w:val="22"/>
          <w:lang w:eastAsia="en-AU"/>
        </w:rPr>
      </w:pPr>
      <w:r w:rsidRPr="00EE4F41">
        <w:rPr>
          <w:rFonts w:asciiTheme="majorHAnsi" w:hAnsiTheme="majorHAnsi" w:cstheme="majorHAnsi"/>
          <w:i/>
          <w:iCs/>
          <w:sz w:val="22"/>
          <w:szCs w:val="22"/>
          <w:lang w:eastAsia="en-AU"/>
        </w:rPr>
        <w:t xml:space="preserve">(1) </w:t>
      </w:r>
      <w:r w:rsidRPr="00EE4F41">
        <w:rPr>
          <w:rFonts w:asciiTheme="majorHAnsi" w:hAnsiTheme="majorHAnsi" w:cstheme="majorHAnsi"/>
          <w:i/>
          <w:iCs/>
          <w:sz w:val="22"/>
          <w:szCs w:val="22"/>
          <w:lang w:eastAsia="en-AU"/>
        </w:rPr>
        <w:tab/>
        <w:t>Exempt or complying development must not be carried out on any environmentally sensitive area for exempt or complying development.</w:t>
      </w:r>
    </w:p>
    <w:p w14:paraId="0AE6F9E8" w14:textId="77777777" w:rsidR="002D5686" w:rsidRPr="00EE4F41" w:rsidRDefault="002D5686" w:rsidP="002D5686">
      <w:pPr>
        <w:tabs>
          <w:tab w:val="left" w:pos="1134"/>
        </w:tabs>
        <w:autoSpaceDE w:val="0"/>
        <w:autoSpaceDN w:val="0"/>
        <w:adjustRightInd w:val="0"/>
        <w:spacing w:line="276" w:lineRule="auto"/>
        <w:ind w:left="1134" w:hanging="425"/>
        <w:jc w:val="both"/>
        <w:rPr>
          <w:rFonts w:asciiTheme="majorHAnsi" w:hAnsiTheme="majorHAnsi" w:cstheme="majorHAnsi"/>
          <w:i/>
          <w:iCs/>
          <w:sz w:val="22"/>
          <w:szCs w:val="22"/>
          <w:lang w:eastAsia="en-AU"/>
        </w:rPr>
      </w:pPr>
      <w:r w:rsidRPr="00EE4F41">
        <w:rPr>
          <w:rFonts w:asciiTheme="majorHAnsi" w:hAnsiTheme="majorHAnsi" w:cstheme="majorHAnsi"/>
          <w:i/>
          <w:iCs/>
          <w:sz w:val="22"/>
          <w:szCs w:val="22"/>
          <w:lang w:eastAsia="en-AU"/>
        </w:rPr>
        <w:t>(2)  For the purposes of this clause—</w:t>
      </w:r>
    </w:p>
    <w:p w14:paraId="5A0DDDB2" w14:textId="77777777" w:rsidR="002D5686" w:rsidRPr="00EE4F41" w:rsidRDefault="002D5686" w:rsidP="002D5686">
      <w:pPr>
        <w:tabs>
          <w:tab w:val="left" w:pos="1134"/>
        </w:tabs>
        <w:autoSpaceDE w:val="0"/>
        <w:autoSpaceDN w:val="0"/>
        <w:adjustRightInd w:val="0"/>
        <w:spacing w:line="276" w:lineRule="auto"/>
        <w:ind w:left="1134"/>
        <w:jc w:val="both"/>
        <w:rPr>
          <w:rFonts w:asciiTheme="majorHAnsi" w:hAnsiTheme="majorHAnsi" w:cstheme="majorHAnsi"/>
          <w:i/>
          <w:iCs/>
          <w:sz w:val="22"/>
          <w:szCs w:val="22"/>
          <w:lang w:eastAsia="en-AU"/>
        </w:rPr>
      </w:pPr>
      <w:r w:rsidRPr="00EE4F41">
        <w:rPr>
          <w:rFonts w:asciiTheme="majorHAnsi" w:hAnsiTheme="majorHAnsi" w:cstheme="majorHAnsi"/>
          <w:i/>
          <w:iCs/>
          <w:sz w:val="22"/>
          <w:szCs w:val="22"/>
          <w:lang w:eastAsia="en-AU"/>
        </w:rPr>
        <w:t>environmentally sensitive area for exempt or complying development means any of the following—</w:t>
      </w:r>
    </w:p>
    <w:p w14:paraId="60FEDA24" w14:textId="77777777" w:rsidR="002D5686" w:rsidRPr="00EE4F41" w:rsidRDefault="002D5686" w:rsidP="002D5686">
      <w:pPr>
        <w:tabs>
          <w:tab w:val="left" w:pos="2127"/>
        </w:tabs>
        <w:autoSpaceDE w:val="0"/>
        <w:autoSpaceDN w:val="0"/>
        <w:adjustRightInd w:val="0"/>
        <w:spacing w:line="276" w:lineRule="auto"/>
        <w:ind w:left="1418" w:hanging="284"/>
        <w:jc w:val="both"/>
        <w:rPr>
          <w:rFonts w:asciiTheme="majorHAnsi" w:hAnsiTheme="majorHAnsi" w:cstheme="majorHAnsi"/>
          <w:i/>
          <w:iCs/>
          <w:sz w:val="22"/>
          <w:szCs w:val="22"/>
          <w:lang w:eastAsia="en-AU"/>
        </w:rPr>
      </w:pPr>
      <w:r w:rsidRPr="00EE4F41">
        <w:rPr>
          <w:rFonts w:asciiTheme="majorHAnsi" w:hAnsiTheme="majorHAnsi" w:cstheme="majorHAnsi"/>
          <w:i/>
          <w:iCs/>
          <w:sz w:val="22"/>
          <w:szCs w:val="22"/>
          <w:lang w:eastAsia="en-AU"/>
        </w:rPr>
        <w:t>(a)  the coastal waters of the State,</w:t>
      </w:r>
    </w:p>
    <w:p w14:paraId="2C03872C" w14:textId="77777777" w:rsidR="002D5686" w:rsidRPr="00EE4F41" w:rsidRDefault="002D5686" w:rsidP="002D5686">
      <w:pPr>
        <w:tabs>
          <w:tab w:val="left" w:pos="2127"/>
        </w:tabs>
        <w:autoSpaceDE w:val="0"/>
        <w:autoSpaceDN w:val="0"/>
        <w:adjustRightInd w:val="0"/>
        <w:spacing w:line="276" w:lineRule="auto"/>
        <w:ind w:left="1418" w:hanging="284"/>
        <w:jc w:val="both"/>
        <w:rPr>
          <w:rFonts w:asciiTheme="majorHAnsi" w:hAnsiTheme="majorHAnsi" w:cstheme="majorHAnsi"/>
          <w:i/>
          <w:iCs/>
          <w:sz w:val="22"/>
          <w:szCs w:val="22"/>
          <w:lang w:eastAsia="en-AU"/>
        </w:rPr>
      </w:pPr>
      <w:r w:rsidRPr="00EE4F41">
        <w:rPr>
          <w:rFonts w:asciiTheme="majorHAnsi" w:hAnsiTheme="majorHAnsi" w:cstheme="majorHAnsi"/>
          <w:i/>
          <w:iCs/>
          <w:sz w:val="22"/>
          <w:szCs w:val="22"/>
          <w:lang w:eastAsia="en-AU"/>
        </w:rPr>
        <w:t>(b)  a coastal lake,</w:t>
      </w:r>
    </w:p>
    <w:p w14:paraId="1E6572A3" w14:textId="77777777" w:rsidR="002D5686" w:rsidRPr="00EE4F41" w:rsidRDefault="002D5686" w:rsidP="002D5686">
      <w:pPr>
        <w:tabs>
          <w:tab w:val="left" w:pos="2127"/>
        </w:tabs>
        <w:autoSpaceDE w:val="0"/>
        <w:autoSpaceDN w:val="0"/>
        <w:adjustRightInd w:val="0"/>
        <w:spacing w:line="276" w:lineRule="auto"/>
        <w:ind w:left="1418" w:hanging="284"/>
        <w:jc w:val="both"/>
        <w:rPr>
          <w:rFonts w:asciiTheme="majorHAnsi" w:hAnsiTheme="majorHAnsi" w:cstheme="majorHAnsi"/>
          <w:i/>
          <w:iCs/>
          <w:sz w:val="22"/>
          <w:szCs w:val="22"/>
          <w:lang w:eastAsia="en-AU"/>
        </w:rPr>
      </w:pPr>
      <w:r w:rsidRPr="00EE4F41">
        <w:rPr>
          <w:rFonts w:asciiTheme="majorHAnsi" w:hAnsiTheme="majorHAnsi" w:cstheme="majorHAnsi"/>
          <w:i/>
          <w:iCs/>
          <w:sz w:val="22"/>
          <w:szCs w:val="22"/>
          <w:lang w:eastAsia="en-AU"/>
        </w:rPr>
        <w:t>(c)  land within the coastal wetlands and littoral rainforests area (within the meaning of the Coastal Management Act 2016),</w:t>
      </w:r>
    </w:p>
    <w:p w14:paraId="34EB8DEA" w14:textId="77777777" w:rsidR="002D5686" w:rsidRPr="00EE4F41" w:rsidRDefault="002D5686" w:rsidP="002D5686">
      <w:pPr>
        <w:tabs>
          <w:tab w:val="left" w:pos="2127"/>
        </w:tabs>
        <w:autoSpaceDE w:val="0"/>
        <w:autoSpaceDN w:val="0"/>
        <w:adjustRightInd w:val="0"/>
        <w:spacing w:line="276" w:lineRule="auto"/>
        <w:ind w:left="1418" w:hanging="284"/>
        <w:jc w:val="both"/>
        <w:rPr>
          <w:rFonts w:asciiTheme="majorHAnsi" w:hAnsiTheme="majorHAnsi" w:cstheme="majorHAnsi"/>
          <w:i/>
          <w:iCs/>
          <w:sz w:val="22"/>
          <w:szCs w:val="22"/>
          <w:lang w:eastAsia="en-AU"/>
        </w:rPr>
      </w:pPr>
      <w:r w:rsidRPr="00EE4F41">
        <w:rPr>
          <w:rFonts w:asciiTheme="majorHAnsi" w:hAnsiTheme="majorHAnsi" w:cstheme="majorHAnsi"/>
          <w:i/>
          <w:iCs/>
          <w:sz w:val="22"/>
          <w:szCs w:val="22"/>
          <w:lang w:eastAsia="en-AU"/>
        </w:rPr>
        <w:t>(d)  land reserved as an aquatic reserve under the Fisheries Management Act 1994 or as a marine park under the Marine Parks Act 1997,</w:t>
      </w:r>
    </w:p>
    <w:p w14:paraId="4BB01469" w14:textId="3E8D66EE" w:rsidR="002D5686" w:rsidRPr="00EE4F41" w:rsidRDefault="002D5686" w:rsidP="002D5686">
      <w:pPr>
        <w:tabs>
          <w:tab w:val="left" w:pos="2127"/>
        </w:tabs>
        <w:autoSpaceDE w:val="0"/>
        <w:autoSpaceDN w:val="0"/>
        <w:adjustRightInd w:val="0"/>
        <w:spacing w:line="276" w:lineRule="auto"/>
        <w:ind w:left="1560" w:hanging="426"/>
        <w:jc w:val="both"/>
        <w:rPr>
          <w:rFonts w:asciiTheme="majorHAnsi" w:hAnsiTheme="majorHAnsi" w:cstheme="majorHAnsi"/>
          <w:i/>
          <w:iCs/>
          <w:sz w:val="22"/>
          <w:szCs w:val="22"/>
          <w:lang w:eastAsia="en-AU"/>
        </w:rPr>
      </w:pPr>
      <w:r w:rsidRPr="00EE4F41">
        <w:rPr>
          <w:rFonts w:asciiTheme="majorHAnsi" w:hAnsiTheme="majorHAnsi" w:cstheme="majorHAnsi"/>
          <w:i/>
          <w:iCs/>
          <w:sz w:val="22"/>
          <w:szCs w:val="22"/>
          <w:lang w:eastAsia="en-AU"/>
        </w:rPr>
        <w:lastRenderedPageBreak/>
        <w:t xml:space="preserve">(e) land within a wetland of international significance declared under the </w:t>
      </w:r>
      <w:proofErr w:type="gramStart"/>
      <w:r w:rsidRPr="00EE4F41">
        <w:rPr>
          <w:rFonts w:asciiTheme="majorHAnsi" w:hAnsiTheme="majorHAnsi" w:cstheme="majorHAnsi"/>
          <w:i/>
          <w:iCs/>
          <w:sz w:val="22"/>
          <w:szCs w:val="22"/>
          <w:lang w:eastAsia="en-AU"/>
        </w:rPr>
        <w:t>Ramsar  Convention</w:t>
      </w:r>
      <w:proofErr w:type="gramEnd"/>
      <w:r w:rsidRPr="00EE4F41">
        <w:rPr>
          <w:rFonts w:asciiTheme="majorHAnsi" w:hAnsiTheme="majorHAnsi" w:cstheme="majorHAnsi"/>
          <w:i/>
          <w:iCs/>
          <w:sz w:val="22"/>
          <w:szCs w:val="22"/>
          <w:lang w:eastAsia="en-AU"/>
        </w:rPr>
        <w:t xml:space="preserve"> on Wetlands or within a World heritage area declared under the World Heritage Convention,</w:t>
      </w:r>
    </w:p>
    <w:p w14:paraId="3D0BE825" w14:textId="77777777" w:rsidR="002D5686" w:rsidRPr="00EE4F41" w:rsidRDefault="002D5686" w:rsidP="002D5686">
      <w:pPr>
        <w:tabs>
          <w:tab w:val="left" w:pos="2127"/>
        </w:tabs>
        <w:autoSpaceDE w:val="0"/>
        <w:autoSpaceDN w:val="0"/>
        <w:adjustRightInd w:val="0"/>
        <w:spacing w:line="276" w:lineRule="auto"/>
        <w:ind w:left="1560" w:hanging="426"/>
        <w:jc w:val="both"/>
        <w:rPr>
          <w:rFonts w:asciiTheme="majorHAnsi" w:hAnsiTheme="majorHAnsi" w:cstheme="majorHAnsi"/>
          <w:i/>
          <w:iCs/>
          <w:sz w:val="22"/>
          <w:szCs w:val="22"/>
          <w:lang w:eastAsia="en-AU"/>
        </w:rPr>
      </w:pPr>
      <w:r w:rsidRPr="00EE4F41">
        <w:rPr>
          <w:rFonts w:asciiTheme="majorHAnsi" w:hAnsiTheme="majorHAnsi" w:cstheme="majorHAnsi"/>
          <w:i/>
          <w:iCs/>
          <w:sz w:val="22"/>
          <w:szCs w:val="22"/>
          <w:lang w:eastAsia="en-AU"/>
        </w:rPr>
        <w:t>(f)  land within 100 metres of land to which paragraph (c), (d) or (e) applies,</w:t>
      </w:r>
    </w:p>
    <w:p w14:paraId="0CD5B1C8" w14:textId="77777777" w:rsidR="002D5686" w:rsidRPr="00EE4F41" w:rsidRDefault="002D5686" w:rsidP="002D5686">
      <w:pPr>
        <w:tabs>
          <w:tab w:val="left" w:pos="2127"/>
        </w:tabs>
        <w:autoSpaceDE w:val="0"/>
        <w:autoSpaceDN w:val="0"/>
        <w:adjustRightInd w:val="0"/>
        <w:spacing w:line="276" w:lineRule="auto"/>
        <w:ind w:left="1560" w:hanging="426"/>
        <w:jc w:val="both"/>
        <w:rPr>
          <w:rFonts w:asciiTheme="majorHAnsi" w:hAnsiTheme="majorHAnsi" w:cstheme="majorHAnsi"/>
          <w:i/>
          <w:iCs/>
          <w:sz w:val="22"/>
          <w:szCs w:val="22"/>
          <w:lang w:eastAsia="en-AU"/>
        </w:rPr>
      </w:pPr>
      <w:r w:rsidRPr="00EE4F41">
        <w:rPr>
          <w:rFonts w:asciiTheme="majorHAnsi" w:hAnsiTheme="majorHAnsi" w:cstheme="majorHAnsi"/>
          <w:i/>
          <w:iCs/>
          <w:sz w:val="22"/>
          <w:szCs w:val="22"/>
          <w:lang w:eastAsia="en-AU"/>
        </w:rPr>
        <w:t xml:space="preserve">(g)  </w:t>
      </w:r>
      <w:r w:rsidRPr="00EE4F41">
        <w:rPr>
          <w:rFonts w:asciiTheme="majorHAnsi" w:hAnsiTheme="majorHAnsi" w:cstheme="majorHAnsi"/>
          <w:b/>
          <w:bCs/>
          <w:i/>
          <w:iCs/>
          <w:sz w:val="22"/>
          <w:szCs w:val="22"/>
          <w:lang w:eastAsia="en-AU"/>
        </w:rPr>
        <w:t>land identified in this or any other environmental planning instrument as being of high Aboriginal cultural significance</w:t>
      </w:r>
      <w:r w:rsidRPr="00EE4F41">
        <w:rPr>
          <w:rFonts w:asciiTheme="majorHAnsi" w:hAnsiTheme="majorHAnsi" w:cstheme="majorHAnsi"/>
          <w:i/>
          <w:iCs/>
          <w:sz w:val="22"/>
          <w:szCs w:val="22"/>
          <w:lang w:eastAsia="en-AU"/>
        </w:rPr>
        <w:t xml:space="preserve"> or high biodiversity significance,</w:t>
      </w:r>
    </w:p>
    <w:p w14:paraId="7D11ED11" w14:textId="77777777" w:rsidR="002D5686" w:rsidRPr="00EE4F41" w:rsidRDefault="002D5686" w:rsidP="002D5686">
      <w:pPr>
        <w:tabs>
          <w:tab w:val="left" w:pos="2127"/>
        </w:tabs>
        <w:autoSpaceDE w:val="0"/>
        <w:autoSpaceDN w:val="0"/>
        <w:adjustRightInd w:val="0"/>
        <w:spacing w:line="276" w:lineRule="auto"/>
        <w:ind w:left="1560" w:hanging="426"/>
        <w:jc w:val="both"/>
        <w:rPr>
          <w:rFonts w:asciiTheme="majorHAnsi" w:hAnsiTheme="majorHAnsi" w:cstheme="majorHAnsi"/>
          <w:i/>
          <w:iCs/>
          <w:sz w:val="22"/>
          <w:szCs w:val="22"/>
          <w:lang w:eastAsia="en-AU"/>
        </w:rPr>
      </w:pPr>
      <w:r w:rsidRPr="00EE4F41">
        <w:rPr>
          <w:rFonts w:asciiTheme="majorHAnsi" w:hAnsiTheme="majorHAnsi" w:cstheme="majorHAnsi"/>
          <w:i/>
          <w:iCs/>
          <w:sz w:val="22"/>
          <w:szCs w:val="22"/>
          <w:lang w:eastAsia="en-AU"/>
        </w:rPr>
        <w:t>(h)  land reserved under the National Parks and Wildlife Act 1974 or land acquired under Part 11 of that Act,</w:t>
      </w:r>
    </w:p>
    <w:p w14:paraId="33C093D9" w14:textId="77777777" w:rsidR="002D5686" w:rsidRPr="00EE4F41" w:rsidRDefault="002D5686" w:rsidP="002D5686">
      <w:pPr>
        <w:tabs>
          <w:tab w:val="left" w:pos="2127"/>
        </w:tabs>
        <w:autoSpaceDE w:val="0"/>
        <w:autoSpaceDN w:val="0"/>
        <w:adjustRightInd w:val="0"/>
        <w:spacing w:line="276" w:lineRule="auto"/>
        <w:ind w:left="1560" w:hanging="426"/>
        <w:jc w:val="both"/>
        <w:rPr>
          <w:rFonts w:asciiTheme="majorHAnsi" w:hAnsiTheme="majorHAnsi" w:cstheme="majorHAnsi"/>
          <w:i/>
          <w:iCs/>
          <w:sz w:val="22"/>
          <w:szCs w:val="22"/>
          <w:lang w:eastAsia="en-AU"/>
        </w:rPr>
      </w:pPr>
      <w:r w:rsidRPr="00EE4F41">
        <w:rPr>
          <w:rFonts w:asciiTheme="majorHAnsi" w:hAnsiTheme="majorHAnsi" w:cstheme="majorHAnsi"/>
          <w:i/>
          <w:iCs/>
          <w:sz w:val="22"/>
          <w:szCs w:val="22"/>
          <w:lang w:eastAsia="en-AU"/>
        </w:rPr>
        <w:t>(</w:t>
      </w:r>
      <w:proofErr w:type="spellStart"/>
      <w:r w:rsidRPr="00EE4F41">
        <w:rPr>
          <w:rFonts w:asciiTheme="majorHAnsi" w:hAnsiTheme="majorHAnsi" w:cstheme="majorHAnsi"/>
          <w:i/>
          <w:iCs/>
          <w:sz w:val="22"/>
          <w:szCs w:val="22"/>
          <w:lang w:eastAsia="en-AU"/>
        </w:rPr>
        <w:t>i</w:t>
      </w:r>
      <w:proofErr w:type="spellEnd"/>
      <w:r w:rsidRPr="00EE4F41">
        <w:rPr>
          <w:rFonts w:asciiTheme="majorHAnsi" w:hAnsiTheme="majorHAnsi" w:cstheme="majorHAnsi"/>
          <w:i/>
          <w:iCs/>
          <w:sz w:val="22"/>
          <w:szCs w:val="22"/>
          <w:lang w:eastAsia="en-AU"/>
        </w:rPr>
        <w:t>)  land reserved or dedicated under the Crown Land Management Act 2016 for the preservation of flora, fauna, geological formations or for other environmental protection purposes,</w:t>
      </w:r>
    </w:p>
    <w:p w14:paraId="7DF4AA3E" w14:textId="77777777" w:rsidR="002D5686" w:rsidRPr="00EE4F41" w:rsidRDefault="002D5686" w:rsidP="002D5686">
      <w:pPr>
        <w:tabs>
          <w:tab w:val="left" w:pos="2127"/>
        </w:tabs>
        <w:autoSpaceDE w:val="0"/>
        <w:autoSpaceDN w:val="0"/>
        <w:adjustRightInd w:val="0"/>
        <w:spacing w:line="276" w:lineRule="auto"/>
        <w:ind w:left="1560" w:hanging="426"/>
        <w:jc w:val="both"/>
        <w:rPr>
          <w:rFonts w:asciiTheme="majorHAnsi" w:hAnsiTheme="majorHAnsi" w:cstheme="majorHAnsi"/>
          <w:i/>
          <w:iCs/>
          <w:sz w:val="22"/>
          <w:szCs w:val="22"/>
          <w:lang w:eastAsia="en-AU"/>
        </w:rPr>
      </w:pPr>
      <w:r w:rsidRPr="00EE4F41">
        <w:rPr>
          <w:rFonts w:asciiTheme="majorHAnsi" w:hAnsiTheme="majorHAnsi" w:cstheme="majorHAnsi"/>
          <w:i/>
          <w:iCs/>
          <w:sz w:val="22"/>
          <w:szCs w:val="22"/>
          <w:lang w:eastAsia="en-AU"/>
        </w:rPr>
        <w:t>(j)  land that is a declared area of outstanding biodiversity value under the Biodiversity Conservation Act 2016 or declared critical habitat under Part 7A of the Fisheries Management Act 1994,</w:t>
      </w:r>
    </w:p>
    <w:p w14:paraId="64623FFE" w14:textId="283DD787" w:rsidR="00ED5ED5" w:rsidRPr="00EE4F41" w:rsidRDefault="00ED5ED5" w:rsidP="001F3FB4">
      <w:pPr>
        <w:autoSpaceDE w:val="0"/>
        <w:autoSpaceDN w:val="0"/>
        <w:adjustRightInd w:val="0"/>
        <w:spacing w:line="276" w:lineRule="auto"/>
        <w:jc w:val="both"/>
        <w:rPr>
          <w:rFonts w:asciiTheme="majorHAnsi" w:hAnsiTheme="majorHAnsi" w:cstheme="majorHAnsi"/>
          <w:sz w:val="22"/>
          <w:szCs w:val="22"/>
          <w:lang w:eastAsia="en-AU"/>
        </w:rPr>
      </w:pPr>
    </w:p>
    <w:p w14:paraId="37938C2C" w14:textId="79F32D5A" w:rsidR="002D7596" w:rsidRPr="00EE4F41" w:rsidRDefault="00ED5ED5" w:rsidP="001F3FB4">
      <w:pPr>
        <w:autoSpaceDE w:val="0"/>
        <w:autoSpaceDN w:val="0"/>
        <w:adjustRightInd w:val="0"/>
        <w:spacing w:line="276" w:lineRule="auto"/>
        <w:jc w:val="both"/>
        <w:rPr>
          <w:rFonts w:asciiTheme="majorHAnsi" w:hAnsiTheme="majorHAnsi" w:cstheme="majorHAnsi"/>
          <w:sz w:val="22"/>
          <w:szCs w:val="22"/>
        </w:rPr>
      </w:pPr>
      <w:r w:rsidRPr="00EE4F41">
        <w:rPr>
          <w:rFonts w:asciiTheme="majorHAnsi" w:hAnsiTheme="majorHAnsi" w:cstheme="majorHAnsi"/>
          <w:sz w:val="22"/>
          <w:szCs w:val="22"/>
        </w:rPr>
        <w:t xml:space="preserve">The </w:t>
      </w:r>
      <w:r w:rsidR="002D7596" w:rsidRPr="00EE4F41">
        <w:rPr>
          <w:rFonts w:asciiTheme="majorHAnsi" w:hAnsiTheme="majorHAnsi" w:cstheme="majorHAnsi"/>
          <w:sz w:val="22"/>
          <w:szCs w:val="22"/>
          <w:lang w:eastAsia="en-AU"/>
        </w:rPr>
        <w:t>SEPP (Exempt and Complying Development), as one example</w:t>
      </w:r>
      <w:r w:rsidRPr="00EE4F41">
        <w:rPr>
          <w:rFonts w:asciiTheme="majorHAnsi" w:hAnsiTheme="majorHAnsi" w:cstheme="majorHAnsi"/>
          <w:sz w:val="22"/>
          <w:szCs w:val="22"/>
        </w:rPr>
        <w:t>, facilitates a range of minor development as “exempt” from development consent and a range of low impact development as “complying”, under a Code based consent process. Aboriginal cultural heritage is not separately defined within the Code SEPP, however, is encompassed under the umbrella term of “</w:t>
      </w:r>
      <w:r w:rsidR="002D7596" w:rsidRPr="00EE4F41">
        <w:rPr>
          <w:rFonts w:asciiTheme="majorHAnsi" w:hAnsiTheme="majorHAnsi" w:cstheme="majorHAnsi"/>
          <w:i/>
          <w:iCs/>
          <w:sz w:val="22"/>
          <w:szCs w:val="22"/>
        </w:rPr>
        <w:t>e</w:t>
      </w:r>
      <w:r w:rsidRPr="00EE4F41">
        <w:rPr>
          <w:rFonts w:asciiTheme="majorHAnsi" w:hAnsiTheme="majorHAnsi" w:cstheme="majorHAnsi"/>
          <w:i/>
          <w:iCs/>
          <w:sz w:val="22"/>
          <w:szCs w:val="22"/>
        </w:rPr>
        <w:t>nvironmentally sensitive area</w:t>
      </w:r>
      <w:r w:rsidRPr="00EE4F41">
        <w:rPr>
          <w:rFonts w:asciiTheme="majorHAnsi" w:hAnsiTheme="majorHAnsi" w:cstheme="majorHAnsi"/>
          <w:sz w:val="22"/>
          <w:szCs w:val="22"/>
        </w:rPr>
        <w:t>” as being of “</w:t>
      </w:r>
      <w:r w:rsidRPr="00EE4F41">
        <w:rPr>
          <w:rFonts w:asciiTheme="majorHAnsi" w:hAnsiTheme="majorHAnsi" w:cstheme="majorHAnsi"/>
          <w:i/>
          <w:iCs/>
          <w:sz w:val="22"/>
          <w:szCs w:val="22"/>
        </w:rPr>
        <w:t>high Aboriginal cultural significance</w:t>
      </w:r>
      <w:r w:rsidRPr="00EE4F41">
        <w:rPr>
          <w:rFonts w:asciiTheme="majorHAnsi" w:hAnsiTheme="majorHAnsi" w:cstheme="majorHAnsi"/>
          <w:sz w:val="22"/>
          <w:szCs w:val="22"/>
        </w:rPr>
        <w:t xml:space="preserve">” (section 1.5 (g)). </w:t>
      </w:r>
    </w:p>
    <w:p w14:paraId="594008EF" w14:textId="77777777" w:rsidR="002D7596" w:rsidRPr="00EE4F41" w:rsidRDefault="002D7596" w:rsidP="001F3FB4">
      <w:pPr>
        <w:autoSpaceDE w:val="0"/>
        <w:autoSpaceDN w:val="0"/>
        <w:adjustRightInd w:val="0"/>
        <w:spacing w:line="276" w:lineRule="auto"/>
        <w:jc w:val="both"/>
        <w:rPr>
          <w:rFonts w:asciiTheme="majorHAnsi" w:hAnsiTheme="majorHAnsi" w:cstheme="majorHAnsi"/>
          <w:sz w:val="22"/>
          <w:szCs w:val="22"/>
        </w:rPr>
      </w:pPr>
    </w:p>
    <w:p w14:paraId="0BC5C334" w14:textId="0FFE13EE" w:rsidR="002D7596" w:rsidRPr="00EE4F41" w:rsidRDefault="00356E35" w:rsidP="001F3FB4">
      <w:pPr>
        <w:autoSpaceDE w:val="0"/>
        <w:autoSpaceDN w:val="0"/>
        <w:adjustRightInd w:val="0"/>
        <w:spacing w:line="276" w:lineRule="auto"/>
        <w:jc w:val="both"/>
        <w:rPr>
          <w:rFonts w:asciiTheme="majorHAnsi" w:hAnsiTheme="majorHAnsi" w:cstheme="majorHAnsi"/>
          <w:sz w:val="22"/>
          <w:szCs w:val="22"/>
        </w:rPr>
      </w:pPr>
      <w:r w:rsidRPr="00EE4F41">
        <w:rPr>
          <w:rFonts w:asciiTheme="majorHAnsi" w:hAnsiTheme="majorHAnsi" w:cstheme="majorHAnsi"/>
          <w:sz w:val="22"/>
          <w:szCs w:val="22"/>
        </w:rPr>
        <w:t>Equally</w:t>
      </w:r>
      <w:r w:rsidR="002D7596" w:rsidRPr="00EE4F41">
        <w:rPr>
          <w:rFonts w:asciiTheme="majorHAnsi" w:hAnsiTheme="majorHAnsi" w:cstheme="majorHAnsi"/>
          <w:sz w:val="22"/>
          <w:szCs w:val="22"/>
        </w:rPr>
        <w:t xml:space="preserve">, </w:t>
      </w:r>
      <w:r w:rsidR="002D7596" w:rsidRPr="00EE4F41">
        <w:rPr>
          <w:rFonts w:asciiTheme="majorHAnsi" w:hAnsiTheme="majorHAnsi" w:cstheme="majorHAnsi"/>
          <w:i/>
          <w:iCs/>
          <w:sz w:val="22"/>
          <w:szCs w:val="22"/>
        </w:rPr>
        <w:t>h</w:t>
      </w:r>
      <w:r w:rsidR="00ED5ED5" w:rsidRPr="00EE4F41">
        <w:rPr>
          <w:rFonts w:asciiTheme="majorHAnsi" w:hAnsiTheme="majorHAnsi" w:cstheme="majorHAnsi"/>
          <w:i/>
          <w:iCs/>
          <w:sz w:val="22"/>
          <w:szCs w:val="22"/>
        </w:rPr>
        <w:t>igh Aboriginal cultural significance</w:t>
      </w:r>
      <w:r w:rsidR="00ED5ED5" w:rsidRPr="00EE4F41">
        <w:rPr>
          <w:rFonts w:asciiTheme="majorHAnsi" w:hAnsiTheme="majorHAnsi" w:cstheme="majorHAnsi"/>
          <w:sz w:val="22"/>
          <w:szCs w:val="22"/>
        </w:rPr>
        <w:t xml:space="preserve"> is not defined within the SEPP. </w:t>
      </w:r>
      <w:r w:rsidR="002D7596" w:rsidRPr="00EE4F41">
        <w:rPr>
          <w:rFonts w:asciiTheme="majorHAnsi" w:hAnsiTheme="majorHAnsi" w:cstheme="majorHAnsi"/>
          <w:sz w:val="22"/>
          <w:szCs w:val="22"/>
        </w:rPr>
        <w:t xml:space="preserve">The intent and role of the ACHMP is to ensure the appropriate consultation and level of assessment as part of development, and to this effect draws the conclusion and interpretation that land mapped as </w:t>
      </w:r>
      <w:r w:rsidR="002D7596" w:rsidRPr="00EE4F41">
        <w:rPr>
          <w:rFonts w:asciiTheme="majorHAnsi" w:hAnsiTheme="majorHAnsi" w:cstheme="majorHAnsi"/>
          <w:i/>
          <w:iCs/>
          <w:sz w:val="22"/>
          <w:szCs w:val="22"/>
          <w:lang w:eastAsia="en-AU"/>
        </w:rPr>
        <w:t xml:space="preserve">Aboriginal Place of Heritage Significance </w:t>
      </w:r>
      <w:r w:rsidR="002D7596" w:rsidRPr="00EE4F41">
        <w:rPr>
          <w:rFonts w:asciiTheme="majorHAnsi" w:hAnsiTheme="majorHAnsi" w:cstheme="majorHAnsi"/>
          <w:sz w:val="22"/>
          <w:szCs w:val="22"/>
          <w:lang w:eastAsia="en-AU"/>
        </w:rPr>
        <w:t xml:space="preserve">represents land of </w:t>
      </w:r>
      <w:r w:rsidR="002D7596" w:rsidRPr="00EE4F41">
        <w:rPr>
          <w:rFonts w:asciiTheme="majorHAnsi" w:hAnsiTheme="majorHAnsi" w:cstheme="majorHAnsi"/>
          <w:i/>
          <w:iCs/>
          <w:sz w:val="22"/>
          <w:szCs w:val="22"/>
        </w:rPr>
        <w:t>high Aboriginal cultural significance</w:t>
      </w:r>
      <w:r w:rsidRPr="00EE4F41">
        <w:rPr>
          <w:rFonts w:asciiTheme="majorHAnsi" w:hAnsiTheme="majorHAnsi" w:cstheme="majorHAnsi"/>
          <w:i/>
          <w:iCs/>
          <w:sz w:val="22"/>
          <w:szCs w:val="22"/>
        </w:rPr>
        <w:t xml:space="preserve"> </w:t>
      </w:r>
      <w:r w:rsidRPr="00EE4F41">
        <w:rPr>
          <w:rFonts w:asciiTheme="majorHAnsi" w:hAnsiTheme="majorHAnsi" w:cstheme="majorHAnsi"/>
          <w:sz w:val="22"/>
          <w:szCs w:val="22"/>
        </w:rPr>
        <w:t xml:space="preserve">given that these mapped areas </w:t>
      </w:r>
      <w:r w:rsidR="00F47BF7">
        <w:rPr>
          <w:rFonts w:asciiTheme="majorHAnsi" w:hAnsiTheme="majorHAnsi" w:cstheme="majorHAnsi"/>
          <w:sz w:val="22"/>
          <w:szCs w:val="22"/>
        </w:rPr>
        <w:t>comprise</w:t>
      </w:r>
      <w:r w:rsidRPr="00EE4F41">
        <w:rPr>
          <w:rFonts w:asciiTheme="majorHAnsi" w:hAnsiTheme="majorHAnsi" w:cstheme="majorHAnsi"/>
          <w:sz w:val="22"/>
          <w:szCs w:val="22"/>
        </w:rPr>
        <w:t xml:space="preserve"> known Aboriginal cultural heritage.</w:t>
      </w:r>
    </w:p>
    <w:p w14:paraId="0A3BD4CD" w14:textId="31039D77" w:rsidR="00356E35" w:rsidRPr="00EE4F41" w:rsidRDefault="00356E35" w:rsidP="001F3FB4">
      <w:pPr>
        <w:autoSpaceDE w:val="0"/>
        <w:autoSpaceDN w:val="0"/>
        <w:adjustRightInd w:val="0"/>
        <w:spacing w:line="276" w:lineRule="auto"/>
        <w:jc w:val="both"/>
        <w:rPr>
          <w:rFonts w:asciiTheme="majorHAnsi" w:hAnsiTheme="majorHAnsi" w:cstheme="majorHAnsi"/>
          <w:sz w:val="22"/>
          <w:szCs w:val="22"/>
        </w:rPr>
      </w:pPr>
    </w:p>
    <w:p w14:paraId="48764FAF" w14:textId="4B5D1447" w:rsidR="00356E35" w:rsidRPr="00EE4F41" w:rsidRDefault="00356E35" w:rsidP="00356E35">
      <w:pPr>
        <w:autoSpaceDE w:val="0"/>
        <w:autoSpaceDN w:val="0"/>
        <w:adjustRightInd w:val="0"/>
        <w:spacing w:line="276" w:lineRule="auto"/>
        <w:jc w:val="both"/>
        <w:rPr>
          <w:rFonts w:asciiTheme="majorHAnsi" w:hAnsiTheme="majorHAnsi" w:cstheme="majorHAnsi"/>
          <w:sz w:val="22"/>
          <w:szCs w:val="22"/>
          <w:lang w:eastAsia="en-AU"/>
        </w:rPr>
      </w:pPr>
      <w:r w:rsidRPr="00EE4F41">
        <w:rPr>
          <w:rFonts w:asciiTheme="majorHAnsi" w:hAnsiTheme="majorHAnsi" w:cstheme="majorHAnsi"/>
          <w:sz w:val="22"/>
          <w:szCs w:val="22"/>
          <w:lang w:eastAsia="en-AU"/>
        </w:rPr>
        <w:t xml:space="preserve">Essentially the two definitions applicable to the understanding of land of ACH significance within the e LEP and the SEPP do not directly “speak” to each other as they use </w:t>
      </w:r>
      <w:r w:rsidRPr="00EE4F41">
        <w:rPr>
          <w:rFonts w:asciiTheme="majorHAnsi" w:hAnsiTheme="majorHAnsi" w:cstheme="majorHAnsi"/>
          <w:i/>
          <w:iCs/>
          <w:sz w:val="22"/>
          <w:szCs w:val="22"/>
          <w:lang w:eastAsia="en-AU"/>
        </w:rPr>
        <w:t xml:space="preserve">Aboriginal Place of Heritage Significance </w:t>
      </w:r>
      <w:r w:rsidRPr="00EE4F41">
        <w:rPr>
          <w:rFonts w:asciiTheme="majorHAnsi" w:hAnsiTheme="majorHAnsi" w:cstheme="majorHAnsi"/>
          <w:sz w:val="22"/>
          <w:szCs w:val="22"/>
          <w:lang w:eastAsia="en-AU"/>
        </w:rPr>
        <w:t>in the LEP and</w:t>
      </w:r>
      <w:r w:rsidRPr="00EE4F41">
        <w:rPr>
          <w:rFonts w:asciiTheme="majorHAnsi" w:hAnsiTheme="majorHAnsi" w:cstheme="majorHAnsi"/>
          <w:i/>
          <w:iCs/>
          <w:sz w:val="22"/>
          <w:szCs w:val="22"/>
          <w:lang w:eastAsia="en-AU"/>
        </w:rPr>
        <w:t xml:space="preserve"> high Aboriginal cultural significance</w:t>
      </w:r>
      <w:r w:rsidRPr="00EE4F41">
        <w:rPr>
          <w:rFonts w:asciiTheme="majorHAnsi" w:hAnsiTheme="majorHAnsi" w:cstheme="majorHAnsi"/>
          <w:sz w:val="22"/>
          <w:szCs w:val="22"/>
          <w:lang w:eastAsia="en-AU"/>
        </w:rPr>
        <w:t xml:space="preserve"> in the definition of </w:t>
      </w:r>
      <w:r w:rsidRPr="00EE4F41">
        <w:rPr>
          <w:rFonts w:asciiTheme="majorHAnsi" w:hAnsiTheme="majorHAnsi" w:cstheme="majorHAnsi"/>
          <w:i/>
          <w:iCs/>
          <w:sz w:val="22"/>
          <w:szCs w:val="22"/>
          <w:lang w:eastAsia="en-AU"/>
        </w:rPr>
        <w:t xml:space="preserve">environmentally sensitive area </w:t>
      </w:r>
      <w:r w:rsidRPr="00EE4F41">
        <w:rPr>
          <w:rFonts w:asciiTheme="majorHAnsi" w:hAnsiTheme="majorHAnsi" w:cstheme="majorHAnsi"/>
          <w:sz w:val="22"/>
          <w:szCs w:val="22"/>
          <w:lang w:eastAsia="en-AU"/>
        </w:rPr>
        <w:t>in the LEP and the SEPPs.</w:t>
      </w:r>
    </w:p>
    <w:p w14:paraId="72BC9A3F" w14:textId="77777777" w:rsidR="00356E35" w:rsidRPr="00EE4F41" w:rsidRDefault="00356E35" w:rsidP="001F3FB4">
      <w:pPr>
        <w:autoSpaceDE w:val="0"/>
        <w:autoSpaceDN w:val="0"/>
        <w:adjustRightInd w:val="0"/>
        <w:spacing w:line="276" w:lineRule="auto"/>
        <w:jc w:val="both"/>
        <w:rPr>
          <w:rFonts w:asciiTheme="majorHAnsi" w:hAnsiTheme="majorHAnsi" w:cstheme="majorHAnsi"/>
          <w:sz w:val="22"/>
          <w:szCs w:val="22"/>
        </w:rPr>
      </w:pPr>
    </w:p>
    <w:p w14:paraId="5669DFBF" w14:textId="0527EB64" w:rsidR="001363B4" w:rsidRPr="00EE4F41" w:rsidRDefault="001363B4" w:rsidP="001363B4">
      <w:pPr>
        <w:autoSpaceDE w:val="0"/>
        <w:autoSpaceDN w:val="0"/>
        <w:adjustRightInd w:val="0"/>
        <w:spacing w:line="276" w:lineRule="auto"/>
        <w:jc w:val="both"/>
        <w:rPr>
          <w:rFonts w:asciiTheme="majorHAnsi" w:hAnsiTheme="majorHAnsi" w:cstheme="majorHAnsi"/>
          <w:sz w:val="22"/>
          <w:szCs w:val="22"/>
          <w:lang w:eastAsia="en-AU"/>
        </w:rPr>
      </w:pPr>
      <w:r w:rsidRPr="00EE4F41">
        <w:rPr>
          <w:rFonts w:asciiTheme="majorHAnsi" w:hAnsiTheme="majorHAnsi" w:cstheme="majorHAnsi"/>
          <w:sz w:val="22"/>
          <w:szCs w:val="22"/>
        </w:rPr>
        <w:t>T</w:t>
      </w:r>
      <w:r w:rsidRPr="00EE4F41">
        <w:rPr>
          <w:rFonts w:asciiTheme="majorHAnsi" w:hAnsiTheme="majorHAnsi" w:cstheme="majorHAnsi"/>
          <w:sz w:val="22"/>
          <w:szCs w:val="22"/>
          <w:lang w:eastAsia="en-AU"/>
        </w:rPr>
        <w:t xml:space="preserve">his planning proposal specifically addresses the land mapped </w:t>
      </w:r>
      <w:r w:rsidRPr="00EE4F41">
        <w:rPr>
          <w:rFonts w:asciiTheme="majorHAnsi" w:hAnsiTheme="majorHAnsi" w:cstheme="majorHAnsi"/>
          <w:i/>
          <w:iCs/>
          <w:sz w:val="22"/>
          <w:szCs w:val="22"/>
          <w:lang w:eastAsia="en-AU"/>
        </w:rPr>
        <w:t xml:space="preserve">Aboriginal Place of Heritage Significance.  </w:t>
      </w:r>
      <w:bookmarkStart w:id="7" w:name="_Hlk43981298"/>
      <w:r w:rsidRPr="00EE4F41">
        <w:rPr>
          <w:rFonts w:asciiTheme="majorHAnsi" w:hAnsiTheme="majorHAnsi" w:cstheme="majorHAnsi"/>
          <w:sz w:val="22"/>
          <w:szCs w:val="22"/>
          <w:lang w:eastAsia="en-AU"/>
        </w:rPr>
        <w:t xml:space="preserve">This planning proposal seeks to create this clear line of sight to minimise the risk of harm to Aboriginal cultural heritage by ensuring the appropriate level of consultation and assessment for development on land mapped as </w:t>
      </w:r>
      <w:r w:rsidRPr="00EE4F41">
        <w:rPr>
          <w:rFonts w:asciiTheme="majorHAnsi" w:hAnsiTheme="majorHAnsi" w:cstheme="majorHAnsi"/>
          <w:i/>
          <w:iCs/>
          <w:sz w:val="22"/>
          <w:szCs w:val="22"/>
          <w:lang w:eastAsia="en-AU"/>
        </w:rPr>
        <w:t>Aboriginal Place of Heritage Significance.</w:t>
      </w:r>
    </w:p>
    <w:bookmarkEnd w:id="7"/>
    <w:p w14:paraId="36B98D76" w14:textId="77777777" w:rsidR="001363B4" w:rsidRPr="00EE4F41" w:rsidRDefault="001363B4" w:rsidP="001363B4">
      <w:pPr>
        <w:autoSpaceDE w:val="0"/>
        <w:autoSpaceDN w:val="0"/>
        <w:adjustRightInd w:val="0"/>
        <w:spacing w:line="276" w:lineRule="auto"/>
        <w:jc w:val="both"/>
        <w:rPr>
          <w:rFonts w:asciiTheme="majorHAnsi" w:hAnsiTheme="majorHAnsi" w:cstheme="majorHAnsi"/>
          <w:sz w:val="22"/>
          <w:szCs w:val="22"/>
          <w:lang w:eastAsia="en-AU"/>
        </w:rPr>
      </w:pPr>
    </w:p>
    <w:p w14:paraId="0774B100" w14:textId="77777777" w:rsidR="001363B4" w:rsidRPr="00EE4F41" w:rsidRDefault="001363B4" w:rsidP="001363B4">
      <w:pPr>
        <w:autoSpaceDE w:val="0"/>
        <w:autoSpaceDN w:val="0"/>
        <w:adjustRightInd w:val="0"/>
        <w:spacing w:line="276" w:lineRule="auto"/>
        <w:jc w:val="both"/>
        <w:rPr>
          <w:rFonts w:asciiTheme="majorHAnsi" w:hAnsiTheme="majorHAnsi" w:cstheme="majorHAnsi"/>
          <w:sz w:val="22"/>
          <w:szCs w:val="22"/>
          <w:lang w:eastAsia="en-AU"/>
        </w:rPr>
      </w:pPr>
      <w:r w:rsidRPr="00EE4F41">
        <w:rPr>
          <w:rFonts w:asciiTheme="majorHAnsi" w:hAnsiTheme="majorHAnsi" w:cstheme="majorHAnsi"/>
          <w:sz w:val="22"/>
          <w:szCs w:val="22"/>
          <w:lang w:eastAsia="en-AU"/>
        </w:rPr>
        <w:t>This planning proposal is supported by the resolution of Council at the meeting of 5 July 2018, as follows</w:t>
      </w:r>
    </w:p>
    <w:p w14:paraId="22B70B44" w14:textId="77777777" w:rsidR="001363B4" w:rsidRPr="00EE4F41" w:rsidRDefault="001363B4" w:rsidP="001363B4">
      <w:pPr>
        <w:autoSpaceDE w:val="0"/>
        <w:autoSpaceDN w:val="0"/>
        <w:adjustRightInd w:val="0"/>
        <w:spacing w:line="276" w:lineRule="auto"/>
        <w:jc w:val="both"/>
        <w:rPr>
          <w:rFonts w:asciiTheme="majorHAnsi" w:hAnsiTheme="majorHAnsi" w:cstheme="majorHAnsi"/>
          <w:sz w:val="22"/>
          <w:szCs w:val="22"/>
          <w:lang w:eastAsia="en-AU"/>
        </w:rPr>
      </w:pPr>
    </w:p>
    <w:p w14:paraId="6338075E" w14:textId="77777777" w:rsidR="001363B4" w:rsidRPr="00EE4F41" w:rsidRDefault="001363B4" w:rsidP="001363B4">
      <w:pPr>
        <w:pStyle w:val="ListParagraph"/>
        <w:numPr>
          <w:ilvl w:val="3"/>
          <w:numId w:val="9"/>
        </w:numPr>
        <w:autoSpaceDE w:val="0"/>
        <w:autoSpaceDN w:val="0"/>
        <w:adjustRightInd w:val="0"/>
        <w:spacing w:line="276" w:lineRule="auto"/>
        <w:ind w:left="1134" w:hanging="567"/>
        <w:jc w:val="both"/>
        <w:rPr>
          <w:rFonts w:asciiTheme="majorHAnsi" w:hAnsiTheme="majorHAnsi" w:cstheme="majorHAnsi"/>
          <w:i/>
          <w:iCs/>
          <w:sz w:val="22"/>
          <w:szCs w:val="22"/>
          <w:lang w:eastAsia="en-AU"/>
        </w:rPr>
      </w:pPr>
      <w:r w:rsidRPr="00EE4F41">
        <w:rPr>
          <w:rFonts w:asciiTheme="majorHAnsi" w:hAnsiTheme="majorHAnsi" w:cstheme="majorHAnsi"/>
          <w:i/>
          <w:iCs/>
          <w:sz w:val="22"/>
          <w:szCs w:val="22"/>
          <w:lang w:eastAsia="en-AU"/>
        </w:rPr>
        <w:t xml:space="preserve">Adopts the final Aboriginal Cultural Heritage Management Plan 2018, amended as discussed within this report and provided in Attachment 2, noting and including the recommended actions within Section B6 and the exhibited </w:t>
      </w:r>
      <w:proofErr w:type="gramStart"/>
      <w:r w:rsidRPr="00EE4F41">
        <w:rPr>
          <w:rFonts w:asciiTheme="majorHAnsi" w:hAnsiTheme="majorHAnsi" w:cstheme="majorHAnsi"/>
          <w:i/>
          <w:iCs/>
          <w:sz w:val="22"/>
          <w:szCs w:val="22"/>
          <w:lang w:eastAsia="en-AU"/>
        </w:rPr>
        <w:t>mapping;</w:t>
      </w:r>
      <w:proofErr w:type="gramEnd"/>
    </w:p>
    <w:p w14:paraId="777F8EEA" w14:textId="77777777" w:rsidR="001363B4" w:rsidRPr="00EE4F41" w:rsidRDefault="001363B4" w:rsidP="001363B4">
      <w:pPr>
        <w:pStyle w:val="ListParagraph"/>
        <w:numPr>
          <w:ilvl w:val="3"/>
          <w:numId w:val="9"/>
        </w:numPr>
        <w:autoSpaceDE w:val="0"/>
        <w:autoSpaceDN w:val="0"/>
        <w:adjustRightInd w:val="0"/>
        <w:spacing w:line="276" w:lineRule="auto"/>
        <w:ind w:left="1134" w:hanging="567"/>
        <w:jc w:val="both"/>
        <w:rPr>
          <w:rFonts w:asciiTheme="majorHAnsi" w:hAnsiTheme="majorHAnsi" w:cstheme="majorHAnsi"/>
          <w:i/>
          <w:iCs/>
          <w:sz w:val="22"/>
          <w:szCs w:val="22"/>
          <w:lang w:eastAsia="en-AU"/>
        </w:rPr>
      </w:pPr>
      <w:r w:rsidRPr="00EE4F41">
        <w:rPr>
          <w:rFonts w:asciiTheme="majorHAnsi" w:hAnsiTheme="majorHAnsi" w:cstheme="majorHAnsi"/>
          <w:i/>
          <w:iCs/>
          <w:sz w:val="22"/>
          <w:szCs w:val="22"/>
          <w:lang w:eastAsia="en-AU"/>
        </w:rPr>
        <w:t xml:space="preserve">Commences a Planning Proposal to amend the Tweed City Centre Local Environment Plan 2012 and the Tweed Local Environmental Plan 2014 to incorporate the amendments as discussed in this report and within the Aboriginal Cultural Heritage Management Plan </w:t>
      </w:r>
      <w:proofErr w:type="gramStart"/>
      <w:r w:rsidRPr="00EE4F41">
        <w:rPr>
          <w:rFonts w:asciiTheme="majorHAnsi" w:hAnsiTheme="majorHAnsi" w:cstheme="majorHAnsi"/>
          <w:i/>
          <w:iCs/>
          <w:sz w:val="22"/>
          <w:szCs w:val="22"/>
          <w:lang w:eastAsia="en-AU"/>
        </w:rPr>
        <w:t>2018;</w:t>
      </w:r>
      <w:proofErr w:type="gramEnd"/>
    </w:p>
    <w:p w14:paraId="739AAB2E" w14:textId="77777777" w:rsidR="001363B4" w:rsidRPr="00EE4F41" w:rsidRDefault="001363B4" w:rsidP="001363B4">
      <w:pPr>
        <w:pStyle w:val="ListParagraph"/>
        <w:numPr>
          <w:ilvl w:val="3"/>
          <w:numId w:val="9"/>
        </w:numPr>
        <w:autoSpaceDE w:val="0"/>
        <w:autoSpaceDN w:val="0"/>
        <w:adjustRightInd w:val="0"/>
        <w:spacing w:line="276" w:lineRule="auto"/>
        <w:ind w:left="1134" w:hanging="567"/>
        <w:jc w:val="both"/>
        <w:rPr>
          <w:rFonts w:asciiTheme="majorHAnsi" w:hAnsiTheme="majorHAnsi" w:cstheme="majorHAnsi"/>
          <w:i/>
          <w:iCs/>
          <w:sz w:val="22"/>
          <w:szCs w:val="22"/>
          <w:lang w:eastAsia="en-AU"/>
        </w:rPr>
      </w:pPr>
      <w:r w:rsidRPr="00EE4F41">
        <w:rPr>
          <w:rFonts w:asciiTheme="majorHAnsi" w:hAnsiTheme="majorHAnsi" w:cstheme="majorHAnsi"/>
          <w:i/>
          <w:iCs/>
          <w:sz w:val="22"/>
          <w:szCs w:val="22"/>
          <w:lang w:eastAsia="en-AU"/>
        </w:rPr>
        <w:t xml:space="preserve">Investigates the potential to amend the Tweed Local Environmental Plan 2000 to incorporate the amendments as discussed in this report and within the Aboriginal Cultural Heritage Management Plan </w:t>
      </w:r>
      <w:proofErr w:type="gramStart"/>
      <w:r w:rsidRPr="00EE4F41">
        <w:rPr>
          <w:rFonts w:asciiTheme="majorHAnsi" w:hAnsiTheme="majorHAnsi" w:cstheme="majorHAnsi"/>
          <w:i/>
          <w:iCs/>
          <w:sz w:val="22"/>
          <w:szCs w:val="22"/>
          <w:lang w:eastAsia="en-AU"/>
        </w:rPr>
        <w:t>2018;</w:t>
      </w:r>
      <w:proofErr w:type="gramEnd"/>
      <w:r w:rsidRPr="00EE4F41">
        <w:rPr>
          <w:rFonts w:asciiTheme="majorHAnsi" w:hAnsiTheme="majorHAnsi" w:cstheme="majorHAnsi"/>
          <w:i/>
          <w:iCs/>
          <w:sz w:val="22"/>
          <w:szCs w:val="22"/>
          <w:lang w:eastAsia="en-AU"/>
        </w:rPr>
        <w:t xml:space="preserve"> </w:t>
      </w:r>
    </w:p>
    <w:p w14:paraId="0FA5ED70" w14:textId="77777777" w:rsidR="001363B4" w:rsidRPr="00EE4F41" w:rsidRDefault="001363B4" w:rsidP="001363B4">
      <w:pPr>
        <w:pStyle w:val="ListParagraph"/>
        <w:numPr>
          <w:ilvl w:val="3"/>
          <w:numId w:val="9"/>
        </w:numPr>
        <w:autoSpaceDE w:val="0"/>
        <w:autoSpaceDN w:val="0"/>
        <w:adjustRightInd w:val="0"/>
        <w:spacing w:line="276" w:lineRule="auto"/>
        <w:ind w:left="1134" w:hanging="567"/>
        <w:jc w:val="both"/>
        <w:rPr>
          <w:rFonts w:asciiTheme="majorHAnsi" w:hAnsiTheme="majorHAnsi" w:cstheme="majorHAnsi"/>
          <w:i/>
          <w:iCs/>
          <w:sz w:val="22"/>
          <w:szCs w:val="22"/>
          <w:lang w:eastAsia="en-AU"/>
        </w:rPr>
      </w:pPr>
      <w:r w:rsidRPr="00EE4F41">
        <w:rPr>
          <w:rFonts w:asciiTheme="majorHAnsi" w:hAnsiTheme="majorHAnsi" w:cstheme="majorHAnsi"/>
          <w:i/>
          <w:iCs/>
          <w:sz w:val="22"/>
          <w:szCs w:val="22"/>
          <w:lang w:eastAsia="en-AU"/>
        </w:rPr>
        <w:lastRenderedPageBreak/>
        <w:t xml:space="preserve">Repeals the Cobaki Terranora Broadwater Aboriginal Cultural Heritage Management Plan 2006 upon adoption of the Aboriginal Cultural Heritage Management Plan (ACHMP) </w:t>
      </w:r>
      <w:proofErr w:type="gramStart"/>
      <w:r w:rsidRPr="00EE4F41">
        <w:rPr>
          <w:rFonts w:asciiTheme="majorHAnsi" w:hAnsiTheme="majorHAnsi" w:cstheme="majorHAnsi"/>
          <w:i/>
          <w:iCs/>
          <w:sz w:val="22"/>
          <w:szCs w:val="22"/>
          <w:lang w:eastAsia="en-AU"/>
        </w:rPr>
        <w:t>2018;</w:t>
      </w:r>
      <w:proofErr w:type="gramEnd"/>
    </w:p>
    <w:p w14:paraId="6B92A08D" w14:textId="77777777" w:rsidR="001363B4" w:rsidRPr="00EE4F41" w:rsidRDefault="001363B4" w:rsidP="001363B4">
      <w:pPr>
        <w:pStyle w:val="ListParagraph"/>
        <w:numPr>
          <w:ilvl w:val="3"/>
          <w:numId w:val="9"/>
        </w:numPr>
        <w:autoSpaceDE w:val="0"/>
        <w:autoSpaceDN w:val="0"/>
        <w:adjustRightInd w:val="0"/>
        <w:spacing w:line="276" w:lineRule="auto"/>
        <w:ind w:left="1134" w:hanging="567"/>
        <w:jc w:val="both"/>
        <w:rPr>
          <w:rFonts w:asciiTheme="majorHAnsi" w:hAnsiTheme="majorHAnsi" w:cstheme="majorHAnsi"/>
          <w:i/>
          <w:iCs/>
          <w:sz w:val="22"/>
          <w:szCs w:val="22"/>
          <w:lang w:eastAsia="en-AU"/>
        </w:rPr>
      </w:pPr>
      <w:r w:rsidRPr="00EE4F41">
        <w:rPr>
          <w:rFonts w:asciiTheme="majorHAnsi" w:hAnsiTheme="majorHAnsi" w:cstheme="majorHAnsi"/>
          <w:i/>
          <w:iCs/>
          <w:sz w:val="22"/>
          <w:szCs w:val="22"/>
          <w:lang w:eastAsia="en-AU"/>
        </w:rPr>
        <w:t>Provides public notice of the adoption of the Aboriginal Cultural Heritage Management Plan 2018 and the repeal of the Cobaki Terranora Broadwater Aboriginal Cultural Heritage Management Plan 2006; and</w:t>
      </w:r>
    </w:p>
    <w:p w14:paraId="73262A45" w14:textId="77777777" w:rsidR="001363B4" w:rsidRPr="00EE4F41" w:rsidRDefault="001363B4" w:rsidP="001363B4">
      <w:pPr>
        <w:pStyle w:val="ListParagraph"/>
        <w:numPr>
          <w:ilvl w:val="3"/>
          <w:numId w:val="9"/>
        </w:numPr>
        <w:autoSpaceDE w:val="0"/>
        <w:autoSpaceDN w:val="0"/>
        <w:adjustRightInd w:val="0"/>
        <w:spacing w:line="276" w:lineRule="auto"/>
        <w:ind w:left="1134" w:hanging="567"/>
        <w:jc w:val="both"/>
        <w:rPr>
          <w:rFonts w:asciiTheme="majorHAnsi" w:hAnsiTheme="majorHAnsi" w:cstheme="majorHAnsi"/>
          <w:i/>
          <w:iCs/>
          <w:sz w:val="22"/>
          <w:szCs w:val="22"/>
          <w:lang w:eastAsia="en-AU"/>
        </w:rPr>
      </w:pPr>
      <w:r w:rsidRPr="00EE4F41">
        <w:rPr>
          <w:rFonts w:asciiTheme="majorHAnsi" w:hAnsiTheme="majorHAnsi" w:cstheme="majorHAnsi"/>
          <w:i/>
          <w:iCs/>
          <w:sz w:val="22"/>
          <w:szCs w:val="22"/>
        </w:rPr>
        <w:t>Holds a workshop with the Tweed community and invites the Tweed Byron Local Aboriginal Land Council to the workshop.</w:t>
      </w:r>
    </w:p>
    <w:p w14:paraId="701E956E" w14:textId="77777777" w:rsidR="001363B4" w:rsidRPr="00356E35" w:rsidRDefault="001363B4" w:rsidP="001F3FB4">
      <w:pPr>
        <w:autoSpaceDE w:val="0"/>
        <w:autoSpaceDN w:val="0"/>
        <w:adjustRightInd w:val="0"/>
        <w:spacing w:line="276" w:lineRule="auto"/>
        <w:jc w:val="both"/>
        <w:rPr>
          <w:sz w:val="22"/>
          <w:szCs w:val="22"/>
        </w:rPr>
      </w:pPr>
    </w:p>
    <w:p w14:paraId="4F64C560" w14:textId="77777777" w:rsidR="004F38B4" w:rsidRPr="007A56C4" w:rsidRDefault="004F38B4" w:rsidP="00EE4F41">
      <w:pPr>
        <w:pStyle w:val="Heading2"/>
        <w:rPr>
          <w:lang w:eastAsia="en-AU"/>
        </w:rPr>
      </w:pPr>
      <w:bookmarkStart w:id="8" w:name="_Toc45276785"/>
      <w:r>
        <w:rPr>
          <w:lang w:eastAsia="en-AU"/>
        </w:rPr>
        <w:t>Objectives and Intended Outcomes</w:t>
      </w:r>
      <w:bookmarkEnd w:id="8"/>
    </w:p>
    <w:p w14:paraId="1DD5C7F5" w14:textId="3C29FF54" w:rsidR="004E447B" w:rsidRPr="00E85A9D" w:rsidRDefault="004E447B" w:rsidP="004E447B">
      <w:pPr>
        <w:spacing w:line="276" w:lineRule="auto"/>
        <w:jc w:val="both"/>
        <w:rPr>
          <w:sz w:val="22"/>
          <w:szCs w:val="22"/>
          <w:lang w:val="en-US"/>
        </w:rPr>
      </w:pPr>
      <w:r>
        <w:rPr>
          <w:sz w:val="22"/>
          <w:szCs w:val="22"/>
          <w:lang w:val="en-US"/>
        </w:rPr>
        <w:t>The objective of the planning proposal is to create a clear line of sight between the definition</w:t>
      </w:r>
      <w:r w:rsidR="00113B23">
        <w:rPr>
          <w:sz w:val="22"/>
          <w:szCs w:val="22"/>
          <w:lang w:val="en-US"/>
        </w:rPr>
        <w:t>s and terminology</w:t>
      </w:r>
      <w:r>
        <w:rPr>
          <w:sz w:val="22"/>
          <w:szCs w:val="22"/>
          <w:lang w:val="en-US"/>
        </w:rPr>
        <w:t xml:space="preserve"> of </w:t>
      </w:r>
      <w:r w:rsidRPr="004E447B">
        <w:rPr>
          <w:i/>
          <w:iCs/>
          <w:sz w:val="22"/>
          <w:szCs w:val="22"/>
          <w:lang w:val="en-US"/>
        </w:rPr>
        <w:t xml:space="preserve">high Aboriginal cultural significance, Aboriginal place of heritage significance </w:t>
      </w:r>
      <w:r w:rsidRPr="004E447B">
        <w:rPr>
          <w:sz w:val="22"/>
          <w:szCs w:val="22"/>
          <w:lang w:val="en-US"/>
        </w:rPr>
        <w:t>and</w:t>
      </w:r>
      <w:r w:rsidRPr="004E447B">
        <w:rPr>
          <w:i/>
          <w:iCs/>
          <w:sz w:val="22"/>
          <w:szCs w:val="22"/>
          <w:lang w:val="en-US"/>
        </w:rPr>
        <w:t xml:space="preserve"> Environmentally sensitive area</w:t>
      </w:r>
      <w:r w:rsidR="00E85A9D">
        <w:rPr>
          <w:i/>
          <w:iCs/>
          <w:sz w:val="22"/>
          <w:szCs w:val="22"/>
          <w:lang w:val="en-US"/>
        </w:rPr>
        <w:t xml:space="preserve"> </w:t>
      </w:r>
      <w:r w:rsidR="00E85A9D" w:rsidRPr="00E85A9D">
        <w:rPr>
          <w:sz w:val="22"/>
          <w:szCs w:val="22"/>
          <w:lang w:val="en-US"/>
        </w:rPr>
        <w:t>which</w:t>
      </w:r>
      <w:r w:rsidR="00E85A9D">
        <w:rPr>
          <w:sz w:val="22"/>
          <w:szCs w:val="22"/>
          <w:lang w:val="en-US"/>
        </w:rPr>
        <w:t xml:space="preserve"> makes it clear that land mapped </w:t>
      </w:r>
      <w:r w:rsidR="00E85A9D" w:rsidRPr="004E447B">
        <w:rPr>
          <w:i/>
          <w:iCs/>
          <w:sz w:val="22"/>
          <w:szCs w:val="22"/>
          <w:lang w:val="en-US"/>
        </w:rPr>
        <w:t>Aboriginal place of heritage significanc</w:t>
      </w:r>
      <w:r w:rsidR="00E85A9D">
        <w:rPr>
          <w:i/>
          <w:iCs/>
          <w:sz w:val="22"/>
          <w:szCs w:val="22"/>
          <w:lang w:val="en-US"/>
        </w:rPr>
        <w:t xml:space="preserve">e </w:t>
      </w:r>
      <w:r w:rsidR="00E85A9D">
        <w:rPr>
          <w:sz w:val="22"/>
          <w:szCs w:val="22"/>
          <w:lang w:val="en-US"/>
        </w:rPr>
        <w:t xml:space="preserve"> in the ACHMP means </w:t>
      </w:r>
      <w:r w:rsidR="00E85A9D" w:rsidRPr="004E447B">
        <w:rPr>
          <w:i/>
          <w:iCs/>
          <w:sz w:val="22"/>
          <w:szCs w:val="22"/>
          <w:lang w:val="en-US"/>
        </w:rPr>
        <w:t>high Aboriginal cultural significance</w:t>
      </w:r>
      <w:r w:rsidR="00E85A9D">
        <w:rPr>
          <w:i/>
          <w:iCs/>
          <w:sz w:val="22"/>
          <w:szCs w:val="22"/>
          <w:lang w:val="en-US"/>
        </w:rPr>
        <w:t xml:space="preserve"> </w:t>
      </w:r>
      <w:r w:rsidR="00E85A9D" w:rsidRPr="00E85A9D">
        <w:rPr>
          <w:sz w:val="22"/>
          <w:szCs w:val="22"/>
          <w:lang w:val="en-US"/>
        </w:rPr>
        <w:t xml:space="preserve">as listed </w:t>
      </w:r>
      <w:r w:rsidR="00E85A9D">
        <w:rPr>
          <w:sz w:val="22"/>
          <w:szCs w:val="22"/>
          <w:lang w:val="en-US"/>
        </w:rPr>
        <w:t xml:space="preserve"> in the definition of </w:t>
      </w:r>
      <w:r w:rsidR="00E85A9D" w:rsidRPr="004E447B">
        <w:rPr>
          <w:i/>
          <w:iCs/>
          <w:sz w:val="22"/>
          <w:szCs w:val="22"/>
          <w:lang w:val="en-US"/>
        </w:rPr>
        <w:t>Environmentally sensitive area</w:t>
      </w:r>
      <w:r w:rsidR="00E85A9D">
        <w:rPr>
          <w:i/>
          <w:iCs/>
          <w:sz w:val="22"/>
          <w:szCs w:val="22"/>
          <w:lang w:val="en-US"/>
        </w:rPr>
        <w:t>.</w:t>
      </w:r>
    </w:p>
    <w:p w14:paraId="2730DD99" w14:textId="77777777" w:rsidR="004E447B" w:rsidRDefault="004E447B" w:rsidP="008A424D">
      <w:pPr>
        <w:autoSpaceDE w:val="0"/>
        <w:autoSpaceDN w:val="0"/>
        <w:adjustRightInd w:val="0"/>
        <w:spacing w:line="276" w:lineRule="auto"/>
        <w:jc w:val="both"/>
        <w:rPr>
          <w:sz w:val="22"/>
          <w:szCs w:val="22"/>
          <w:lang w:val="en-US"/>
        </w:rPr>
      </w:pPr>
    </w:p>
    <w:p w14:paraId="33CD68DE" w14:textId="040CDE26" w:rsidR="00113B23" w:rsidRDefault="004E447B" w:rsidP="008A424D">
      <w:pPr>
        <w:autoSpaceDE w:val="0"/>
        <w:autoSpaceDN w:val="0"/>
        <w:adjustRightInd w:val="0"/>
        <w:spacing w:line="276" w:lineRule="auto"/>
        <w:jc w:val="both"/>
        <w:rPr>
          <w:sz w:val="22"/>
          <w:szCs w:val="22"/>
          <w:lang w:val="en-US"/>
        </w:rPr>
      </w:pPr>
      <w:r>
        <w:rPr>
          <w:sz w:val="22"/>
          <w:szCs w:val="22"/>
          <w:lang w:val="en-US"/>
        </w:rPr>
        <w:t>Ancillary to this object</w:t>
      </w:r>
      <w:r w:rsidR="00113B23">
        <w:rPr>
          <w:sz w:val="22"/>
          <w:szCs w:val="22"/>
          <w:lang w:val="en-US"/>
        </w:rPr>
        <w:t xml:space="preserve">ive is </w:t>
      </w:r>
      <w:r>
        <w:rPr>
          <w:sz w:val="22"/>
          <w:szCs w:val="22"/>
          <w:lang w:val="en-US"/>
        </w:rPr>
        <w:t>to provide clarity</w:t>
      </w:r>
      <w:r w:rsidR="001F07E9">
        <w:rPr>
          <w:sz w:val="22"/>
          <w:szCs w:val="22"/>
          <w:lang w:val="en-US"/>
        </w:rPr>
        <w:t xml:space="preserve"> to the planning framework</w:t>
      </w:r>
      <w:r>
        <w:rPr>
          <w:sz w:val="22"/>
          <w:szCs w:val="22"/>
          <w:lang w:val="en-US"/>
        </w:rPr>
        <w:t xml:space="preserve"> for landowners and applicants </w:t>
      </w:r>
      <w:proofErr w:type="gramStart"/>
      <w:r>
        <w:rPr>
          <w:sz w:val="22"/>
          <w:szCs w:val="22"/>
          <w:lang w:val="en-US"/>
        </w:rPr>
        <w:t>that</w:t>
      </w:r>
      <w:r w:rsidR="00113B23">
        <w:rPr>
          <w:sz w:val="22"/>
          <w:szCs w:val="22"/>
          <w:lang w:val="en-US"/>
        </w:rPr>
        <w:t>;</w:t>
      </w:r>
      <w:proofErr w:type="gramEnd"/>
    </w:p>
    <w:p w14:paraId="52E0BAE4" w14:textId="07FB44EE" w:rsidR="00113B23" w:rsidRDefault="00113B23" w:rsidP="00F814B8">
      <w:pPr>
        <w:pStyle w:val="ListParagraph"/>
        <w:numPr>
          <w:ilvl w:val="0"/>
          <w:numId w:val="12"/>
        </w:numPr>
        <w:autoSpaceDE w:val="0"/>
        <w:autoSpaceDN w:val="0"/>
        <w:adjustRightInd w:val="0"/>
        <w:spacing w:line="276" w:lineRule="auto"/>
        <w:jc w:val="both"/>
        <w:rPr>
          <w:sz w:val="22"/>
          <w:szCs w:val="22"/>
          <w:lang w:val="en-US"/>
        </w:rPr>
      </w:pPr>
      <w:r>
        <w:rPr>
          <w:sz w:val="22"/>
          <w:szCs w:val="22"/>
          <w:lang w:val="en-US"/>
        </w:rPr>
        <w:t>Development consent may not be granted on land mapped as</w:t>
      </w:r>
      <w:r w:rsidRPr="00113B23">
        <w:rPr>
          <w:sz w:val="22"/>
          <w:szCs w:val="22"/>
          <w:lang w:val="en-US"/>
        </w:rPr>
        <w:t xml:space="preserve"> </w:t>
      </w:r>
      <w:r w:rsidRPr="00113B23">
        <w:rPr>
          <w:i/>
          <w:iCs/>
          <w:sz w:val="22"/>
          <w:szCs w:val="22"/>
          <w:lang w:val="en-US"/>
        </w:rPr>
        <w:t>Aboriginal place of heritage significance</w:t>
      </w:r>
      <w:r w:rsidR="001363B4">
        <w:rPr>
          <w:i/>
          <w:iCs/>
          <w:sz w:val="22"/>
          <w:szCs w:val="22"/>
          <w:lang w:val="en-US"/>
        </w:rPr>
        <w:t xml:space="preserve"> </w:t>
      </w:r>
      <w:r w:rsidR="001363B4" w:rsidRPr="001363B4">
        <w:rPr>
          <w:sz w:val="22"/>
          <w:szCs w:val="22"/>
          <w:lang w:val="en-US"/>
        </w:rPr>
        <w:t>(known cultural heritage)</w:t>
      </w:r>
      <w:r w:rsidRPr="00113B23">
        <w:rPr>
          <w:i/>
          <w:iCs/>
          <w:sz w:val="22"/>
          <w:szCs w:val="22"/>
          <w:lang w:val="en-US"/>
        </w:rPr>
        <w:t xml:space="preserve"> </w:t>
      </w:r>
      <w:r w:rsidRPr="00113B23">
        <w:rPr>
          <w:sz w:val="22"/>
          <w:szCs w:val="22"/>
          <w:lang w:val="en-US"/>
        </w:rPr>
        <w:t>within the Tweed ACHMP</w:t>
      </w:r>
      <w:r>
        <w:rPr>
          <w:sz w:val="22"/>
          <w:szCs w:val="22"/>
          <w:lang w:val="en-US"/>
        </w:rPr>
        <w:t xml:space="preserve"> unless the consent authority is satisfied that the consultation and assessment requirements of the ACHMP have been satisfied, due to the high risk of harm to Aboriginal cultural heritage,.</w:t>
      </w:r>
    </w:p>
    <w:p w14:paraId="7D198B5C" w14:textId="2AD83633" w:rsidR="004E447B" w:rsidRPr="00E85A9D" w:rsidRDefault="00113B23" w:rsidP="005E3713">
      <w:pPr>
        <w:pStyle w:val="ListParagraph"/>
        <w:numPr>
          <w:ilvl w:val="0"/>
          <w:numId w:val="12"/>
        </w:numPr>
        <w:autoSpaceDE w:val="0"/>
        <w:autoSpaceDN w:val="0"/>
        <w:adjustRightInd w:val="0"/>
        <w:spacing w:line="276" w:lineRule="auto"/>
        <w:jc w:val="both"/>
        <w:rPr>
          <w:sz w:val="22"/>
          <w:szCs w:val="22"/>
          <w:lang w:val="en-US"/>
        </w:rPr>
      </w:pPr>
      <w:r w:rsidRPr="00E85A9D">
        <w:rPr>
          <w:sz w:val="22"/>
          <w:szCs w:val="22"/>
          <w:lang w:val="en-US"/>
        </w:rPr>
        <w:t>Complying development consent may not be granted on land mapped as</w:t>
      </w:r>
      <w:r w:rsidR="004E447B" w:rsidRPr="00E85A9D">
        <w:rPr>
          <w:sz w:val="22"/>
          <w:szCs w:val="22"/>
          <w:lang w:val="en-US"/>
        </w:rPr>
        <w:t xml:space="preserve"> </w:t>
      </w:r>
      <w:r w:rsidR="004E447B" w:rsidRPr="00E85A9D">
        <w:rPr>
          <w:i/>
          <w:iCs/>
          <w:sz w:val="22"/>
          <w:szCs w:val="22"/>
          <w:lang w:val="en-US"/>
        </w:rPr>
        <w:t xml:space="preserve">Aboriginal place of heritage significance </w:t>
      </w:r>
      <w:r w:rsidR="004E447B" w:rsidRPr="00E85A9D">
        <w:rPr>
          <w:sz w:val="22"/>
          <w:szCs w:val="22"/>
          <w:lang w:val="en-US"/>
        </w:rPr>
        <w:t>within the Tweed ACHMP</w:t>
      </w:r>
      <w:r w:rsidRPr="00E85A9D">
        <w:rPr>
          <w:sz w:val="22"/>
          <w:szCs w:val="22"/>
          <w:lang w:val="en-US"/>
        </w:rPr>
        <w:t xml:space="preserve"> due to the high risk of harm to Aboriginal cultural heritage</w:t>
      </w:r>
      <w:r w:rsidR="001363B4" w:rsidRPr="00E85A9D">
        <w:rPr>
          <w:sz w:val="22"/>
          <w:szCs w:val="22"/>
          <w:lang w:val="en-US"/>
        </w:rPr>
        <w:t xml:space="preserve"> and through the definition of </w:t>
      </w:r>
      <w:r w:rsidR="001363B4" w:rsidRPr="00E85A9D">
        <w:rPr>
          <w:i/>
          <w:iCs/>
          <w:sz w:val="22"/>
          <w:szCs w:val="22"/>
          <w:lang w:val="en-US"/>
        </w:rPr>
        <w:t>Environmentally sensitive area</w:t>
      </w:r>
      <w:r w:rsidRPr="00E85A9D">
        <w:rPr>
          <w:sz w:val="22"/>
          <w:szCs w:val="22"/>
          <w:lang w:val="en-US"/>
        </w:rPr>
        <w:t>.</w:t>
      </w:r>
      <w:r w:rsidR="00BE5E2C" w:rsidRPr="00E85A9D">
        <w:rPr>
          <w:sz w:val="22"/>
          <w:szCs w:val="22"/>
          <w:lang w:val="en-US"/>
        </w:rPr>
        <w:t xml:space="preserve"> </w:t>
      </w:r>
      <w:r w:rsidR="00E85A9D" w:rsidRPr="00E85A9D">
        <w:rPr>
          <w:sz w:val="22"/>
          <w:szCs w:val="22"/>
          <w:lang w:val="en-US"/>
        </w:rPr>
        <w:t>This would be effective through Clause 1.17A</w:t>
      </w:r>
      <w:r w:rsidR="00E85A9D">
        <w:rPr>
          <w:sz w:val="22"/>
          <w:szCs w:val="22"/>
          <w:lang w:val="en-US"/>
        </w:rPr>
        <w:t xml:space="preserve">(1)(e) of the </w:t>
      </w:r>
      <w:r w:rsidR="00E85A9D" w:rsidRPr="00E85A9D">
        <w:rPr>
          <w:i/>
          <w:iCs/>
          <w:sz w:val="22"/>
          <w:szCs w:val="22"/>
          <w:lang w:val="en-US"/>
        </w:rPr>
        <w:t>SEPP</w:t>
      </w:r>
      <w:r w:rsidR="00E85A9D">
        <w:rPr>
          <w:sz w:val="22"/>
          <w:szCs w:val="22"/>
          <w:lang w:val="en-US"/>
        </w:rPr>
        <w:t xml:space="preserve"> (</w:t>
      </w:r>
      <w:r w:rsidR="00E85A9D" w:rsidRPr="00E85A9D">
        <w:rPr>
          <w:i/>
          <w:iCs/>
          <w:sz w:val="22"/>
          <w:szCs w:val="22"/>
          <w:lang w:val="en-US"/>
        </w:rPr>
        <w:t>Exempt and Complying Development Codes</w:t>
      </w:r>
      <w:r w:rsidR="00E85A9D">
        <w:rPr>
          <w:i/>
          <w:iCs/>
          <w:sz w:val="22"/>
          <w:szCs w:val="22"/>
          <w:lang w:val="en-US"/>
        </w:rPr>
        <w:t>) 2008</w:t>
      </w:r>
      <w:r w:rsidR="00E85A9D">
        <w:rPr>
          <w:sz w:val="22"/>
          <w:szCs w:val="22"/>
          <w:lang w:val="en-US"/>
        </w:rPr>
        <w:t xml:space="preserve">.  </w:t>
      </w:r>
      <w:r w:rsidR="00BE5E2C" w:rsidRPr="00E85A9D">
        <w:rPr>
          <w:sz w:val="22"/>
          <w:szCs w:val="22"/>
          <w:lang w:val="en-US"/>
        </w:rPr>
        <w:t>Development consent may be pursued under a development application.</w:t>
      </w:r>
      <w:r w:rsidR="00E85A9D" w:rsidRPr="00E85A9D">
        <w:rPr>
          <w:sz w:val="22"/>
          <w:szCs w:val="22"/>
          <w:lang w:val="en-US"/>
        </w:rPr>
        <w:t xml:space="preserve"> </w:t>
      </w:r>
    </w:p>
    <w:p w14:paraId="4C8B3443" w14:textId="43A4001E" w:rsidR="00113B23" w:rsidRDefault="00113B23" w:rsidP="00F814B8">
      <w:pPr>
        <w:pStyle w:val="ListParagraph"/>
        <w:numPr>
          <w:ilvl w:val="0"/>
          <w:numId w:val="12"/>
        </w:numPr>
        <w:autoSpaceDE w:val="0"/>
        <w:autoSpaceDN w:val="0"/>
        <w:adjustRightInd w:val="0"/>
        <w:spacing w:line="276" w:lineRule="auto"/>
        <w:jc w:val="both"/>
        <w:rPr>
          <w:sz w:val="22"/>
          <w:szCs w:val="22"/>
          <w:lang w:val="en-US"/>
        </w:rPr>
      </w:pPr>
      <w:r>
        <w:rPr>
          <w:sz w:val="22"/>
          <w:szCs w:val="22"/>
          <w:lang w:val="en-US"/>
        </w:rPr>
        <w:t>Exempt development cannot be undertaken on</w:t>
      </w:r>
      <w:r w:rsidRPr="00113B23">
        <w:rPr>
          <w:sz w:val="22"/>
          <w:szCs w:val="22"/>
          <w:lang w:val="en-US"/>
        </w:rPr>
        <w:t xml:space="preserve"> </w:t>
      </w:r>
      <w:r>
        <w:rPr>
          <w:sz w:val="22"/>
          <w:szCs w:val="22"/>
          <w:lang w:val="en-US"/>
        </w:rPr>
        <w:t>land mapped as</w:t>
      </w:r>
      <w:r w:rsidRPr="00113B23">
        <w:rPr>
          <w:sz w:val="22"/>
          <w:szCs w:val="22"/>
          <w:lang w:val="en-US"/>
        </w:rPr>
        <w:t xml:space="preserve"> </w:t>
      </w:r>
      <w:r w:rsidRPr="00113B23">
        <w:rPr>
          <w:i/>
          <w:iCs/>
          <w:sz w:val="22"/>
          <w:szCs w:val="22"/>
          <w:lang w:val="en-US"/>
        </w:rPr>
        <w:t xml:space="preserve">Aboriginal place of heritage significance </w:t>
      </w:r>
      <w:r w:rsidRPr="00113B23">
        <w:rPr>
          <w:sz w:val="22"/>
          <w:szCs w:val="22"/>
          <w:lang w:val="en-US"/>
        </w:rPr>
        <w:t>within the Tweed ACHMP</w:t>
      </w:r>
      <w:r>
        <w:rPr>
          <w:sz w:val="22"/>
          <w:szCs w:val="22"/>
          <w:lang w:val="en-US"/>
        </w:rPr>
        <w:t xml:space="preserve"> where the specified exempt development or development standards exclude exempt development where land is an </w:t>
      </w:r>
      <w:r w:rsidRPr="00113B23">
        <w:rPr>
          <w:i/>
          <w:iCs/>
          <w:sz w:val="22"/>
          <w:szCs w:val="22"/>
          <w:lang w:val="en-US"/>
        </w:rPr>
        <w:t>environmentally sensitive area</w:t>
      </w:r>
      <w:r>
        <w:rPr>
          <w:sz w:val="22"/>
          <w:szCs w:val="22"/>
          <w:lang w:val="en-US"/>
        </w:rPr>
        <w:t>, due to the high risk of harm to Aboriginal cultural heritage</w:t>
      </w:r>
      <w:r w:rsidR="00BE5E2C">
        <w:rPr>
          <w:sz w:val="22"/>
          <w:szCs w:val="22"/>
          <w:lang w:val="en-US"/>
        </w:rPr>
        <w:t>. Development consent may be pursued under a development application</w:t>
      </w:r>
      <w:r w:rsidR="001363B4">
        <w:rPr>
          <w:sz w:val="22"/>
          <w:szCs w:val="22"/>
          <w:lang w:val="en-US"/>
        </w:rPr>
        <w:t>.</w:t>
      </w:r>
    </w:p>
    <w:p w14:paraId="34C25223" w14:textId="7A27642B" w:rsidR="004E447B" w:rsidRDefault="004E447B" w:rsidP="008A424D">
      <w:pPr>
        <w:autoSpaceDE w:val="0"/>
        <w:autoSpaceDN w:val="0"/>
        <w:adjustRightInd w:val="0"/>
        <w:spacing w:line="276" w:lineRule="auto"/>
        <w:jc w:val="both"/>
        <w:rPr>
          <w:sz w:val="22"/>
          <w:szCs w:val="22"/>
          <w:lang w:val="en-US"/>
        </w:rPr>
      </w:pPr>
    </w:p>
    <w:p w14:paraId="5C1C3588" w14:textId="616C8591" w:rsidR="004B2558" w:rsidRDefault="00BE5E2C" w:rsidP="004B2558">
      <w:pPr>
        <w:spacing w:line="276" w:lineRule="auto"/>
        <w:jc w:val="both"/>
        <w:rPr>
          <w:rFonts w:asciiTheme="minorHAnsi" w:hAnsiTheme="minorHAnsi" w:cstheme="minorHAnsi"/>
          <w:sz w:val="22"/>
          <w:szCs w:val="22"/>
          <w:lang w:eastAsia="en-AU"/>
        </w:rPr>
      </w:pPr>
      <w:r>
        <w:rPr>
          <w:sz w:val="22"/>
          <w:szCs w:val="22"/>
          <w:lang w:val="en-US"/>
        </w:rPr>
        <w:t xml:space="preserve">It is noted that the ACHMP process for consultation and assessment is the same for land mapped as both </w:t>
      </w:r>
      <w:r w:rsidR="004B2558" w:rsidRPr="00FB1AF1">
        <w:rPr>
          <w:rFonts w:asciiTheme="minorHAnsi" w:hAnsiTheme="minorHAnsi" w:cstheme="minorHAnsi"/>
          <w:i/>
          <w:iCs/>
          <w:sz w:val="22"/>
          <w:szCs w:val="22"/>
          <w:lang w:eastAsia="en-AU"/>
        </w:rPr>
        <w:t>Aboriginal Place of Heritage Significance</w:t>
      </w:r>
      <w:r w:rsidR="004B2558">
        <w:rPr>
          <w:rFonts w:asciiTheme="minorHAnsi" w:hAnsiTheme="minorHAnsi" w:cstheme="minorHAnsi"/>
          <w:sz w:val="22"/>
          <w:szCs w:val="22"/>
          <w:lang w:eastAsia="en-AU"/>
        </w:rPr>
        <w:t xml:space="preserve"> (known ACH) and Predictive Aboriginal cultural heritage.  Th</w:t>
      </w:r>
      <w:r w:rsidR="001363B4">
        <w:rPr>
          <w:rFonts w:asciiTheme="minorHAnsi" w:hAnsiTheme="minorHAnsi" w:cstheme="minorHAnsi"/>
          <w:sz w:val="22"/>
          <w:szCs w:val="22"/>
          <w:lang w:eastAsia="en-AU"/>
        </w:rPr>
        <w:t>e</w:t>
      </w:r>
      <w:r w:rsidR="004B2558">
        <w:rPr>
          <w:rFonts w:asciiTheme="minorHAnsi" w:hAnsiTheme="minorHAnsi" w:cstheme="minorHAnsi"/>
          <w:sz w:val="22"/>
          <w:szCs w:val="22"/>
          <w:lang w:eastAsia="en-AU"/>
        </w:rPr>
        <w:t xml:space="preserve"> requirements</w:t>
      </w:r>
      <w:r w:rsidR="001363B4">
        <w:rPr>
          <w:rFonts w:asciiTheme="minorHAnsi" w:hAnsiTheme="minorHAnsi" w:cstheme="minorHAnsi"/>
          <w:sz w:val="22"/>
          <w:szCs w:val="22"/>
          <w:lang w:eastAsia="en-AU"/>
        </w:rPr>
        <w:t xml:space="preserve"> for consideration of ACH</w:t>
      </w:r>
      <w:r w:rsidR="004B2558">
        <w:rPr>
          <w:rFonts w:asciiTheme="minorHAnsi" w:hAnsiTheme="minorHAnsi" w:cstheme="minorHAnsi"/>
          <w:sz w:val="22"/>
          <w:szCs w:val="22"/>
          <w:lang w:eastAsia="en-AU"/>
        </w:rPr>
        <w:t xml:space="preserve"> are triggered as mandatory under the provisions of LEP Clause 5.10(8) of the LEP for land mapped as </w:t>
      </w:r>
      <w:r w:rsidR="004B2558" w:rsidRPr="00FB1AF1">
        <w:rPr>
          <w:rFonts w:asciiTheme="minorHAnsi" w:hAnsiTheme="minorHAnsi" w:cstheme="minorHAnsi"/>
          <w:i/>
          <w:iCs/>
          <w:sz w:val="22"/>
          <w:szCs w:val="22"/>
          <w:lang w:eastAsia="en-AU"/>
        </w:rPr>
        <w:t>Aboriginal Place of Heritage Significance</w:t>
      </w:r>
      <w:r w:rsidR="004B2558">
        <w:rPr>
          <w:rFonts w:asciiTheme="minorHAnsi" w:hAnsiTheme="minorHAnsi" w:cstheme="minorHAnsi"/>
          <w:sz w:val="22"/>
          <w:szCs w:val="22"/>
          <w:lang w:eastAsia="en-AU"/>
        </w:rPr>
        <w:t xml:space="preserve"> (known ACH).  However</w:t>
      </w:r>
      <w:r w:rsidR="00361225">
        <w:rPr>
          <w:rFonts w:asciiTheme="minorHAnsi" w:hAnsiTheme="minorHAnsi" w:cstheme="minorHAnsi"/>
          <w:sz w:val="22"/>
          <w:szCs w:val="22"/>
          <w:lang w:eastAsia="en-AU"/>
        </w:rPr>
        <w:t>,</w:t>
      </w:r>
      <w:r w:rsidR="004B2558">
        <w:rPr>
          <w:rFonts w:asciiTheme="minorHAnsi" w:hAnsiTheme="minorHAnsi" w:cstheme="minorHAnsi"/>
          <w:sz w:val="22"/>
          <w:szCs w:val="22"/>
          <w:lang w:eastAsia="en-AU"/>
        </w:rPr>
        <w:t xml:space="preserve"> for land mapped as Predictive Aboriginal cultural heritage the </w:t>
      </w:r>
      <w:r w:rsidR="001363B4">
        <w:rPr>
          <w:rFonts w:asciiTheme="minorHAnsi" w:hAnsiTheme="minorHAnsi" w:cstheme="minorHAnsi"/>
          <w:sz w:val="22"/>
          <w:szCs w:val="22"/>
          <w:lang w:eastAsia="en-AU"/>
        </w:rPr>
        <w:t xml:space="preserve">management </w:t>
      </w:r>
      <w:r w:rsidR="004B2558">
        <w:rPr>
          <w:rFonts w:asciiTheme="minorHAnsi" w:hAnsiTheme="minorHAnsi" w:cstheme="minorHAnsi"/>
          <w:sz w:val="22"/>
          <w:szCs w:val="22"/>
          <w:lang w:eastAsia="en-AU"/>
        </w:rPr>
        <w:t xml:space="preserve">provisions are a strong </w:t>
      </w:r>
      <w:r w:rsidR="00361225">
        <w:rPr>
          <w:rFonts w:asciiTheme="minorHAnsi" w:hAnsiTheme="minorHAnsi" w:cstheme="minorHAnsi"/>
          <w:sz w:val="22"/>
          <w:szCs w:val="22"/>
          <w:lang w:eastAsia="en-AU"/>
        </w:rPr>
        <w:t>recommendation.</w:t>
      </w:r>
    </w:p>
    <w:p w14:paraId="45DE614E" w14:textId="7F47C7C5" w:rsidR="00361225" w:rsidRDefault="00361225" w:rsidP="004B2558">
      <w:pPr>
        <w:spacing w:line="276" w:lineRule="auto"/>
        <w:jc w:val="both"/>
        <w:rPr>
          <w:rFonts w:asciiTheme="minorHAnsi" w:hAnsiTheme="minorHAnsi" w:cstheme="minorHAnsi"/>
          <w:sz w:val="22"/>
          <w:szCs w:val="22"/>
          <w:lang w:eastAsia="en-AU"/>
        </w:rPr>
      </w:pPr>
    </w:p>
    <w:p w14:paraId="5C164283" w14:textId="536ACE59" w:rsidR="00361225" w:rsidRPr="004E447B" w:rsidRDefault="00361225" w:rsidP="00361225">
      <w:pPr>
        <w:spacing w:line="276" w:lineRule="auto"/>
        <w:jc w:val="both"/>
        <w:rPr>
          <w:i/>
          <w:iCs/>
          <w:sz w:val="22"/>
          <w:szCs w:val="22"/>
          <w:lang w:val="en-US"/>
        </w:rPr>
      </w:pPr>
      <w:r>
        <w:rPr>
          <w:rFonts w:asciiTheme="minorHAnsi" w:hAnsiTheme="minorHAnsi" w:cstheme="minorHAnsi"/>
          <w:sz w:val="22"/>
          <w:szCs w:val="22"/>
          <w:lang w:eastAsia="en-AU"/>
        </w:rPr>
        <w:t xml:space="preserve">It is also noted that the link between </w:t>
      </w:r>
      <w:r w:rsidRPr="004E447B">
        <w:rPr>
          <w:i/>
          <w:iCs/>
          <w:sz w:val="22"/>
          <w:szCs w:val="22"/>
          <w:lang w:val="en-US"/>
        </w:rPr>
        <w:t>high Aboriginal cultural significance</w:t>
      </w:r>
      <w:r>
        <w:rPr>
          <w:i/>
          <w:iCs/>
          <w:sz w:val="22"/>
          <w:szCs w:val="22"/>
          <w:lang w:val="en-US"/>
        </w:rPr>
        <w:t xml:space="preserve"> </w:t>
      </w:r>
      <w:r w:rsidRPr="00361225">
        <w:rPr>
          <w:sz w:val="22"/>
          <w:szCs w:val="22"/>
          <w:lang w:val="en-US"/>
        </w:rPr>
        <w:t>and</w:t>
      </w:r>
      <w:r>
        <w:rPr>
          <w:i/>
          <w:iCs/>
          <w:sz w:val="22"/>
          <w:szCs w:val="22"/>
          <w:lang w:val="en-US"/>
        </w:rPr>
        <w:t xml:space="preserve"> </w:t>
      </w:r>
      <w:r w:rsidRPr="004E447B">
        <w:rPr>
          <w:i/>
          <w:iCs/>
          <w:sz w:val="22"/>
          <w:szCs w:val="22"/>
          <w:lang w:val="en-US"/>
        </w:rPr>
        <w:t>Environmentally sensitive area</w:t>
      </w:r>
      <w:r w:rsidR="00536B12">
        <w:rPr>
          <w:i/>
          <w:iCs/>
          <w:sz w:val="22"/>
          <w:szCs w:val="22"/>
          <w:lang w:val="en-US"/>
        </w:rPr>
        <w:t xml:space="preserve"> </w:t>
      </w:r>
      <w:r w:rsidR="00536B12" w:rsidRPr="00536B12">
        <w:rPr>
          <w:sz w:val="22"/>
          <w:szCs w:val="22"/>
          <w:lang w:val="en-US"/>
        </w:rPr>
        <w:t xml:space="preserve">will apply only to the mapped </w:t>
      </w:r>
      <w:r w:rsidR="001363B4" w:rsidRPr="00FB1AF1">
        <w:rPr>
          <w:rFonts w:asciiTheme="minorHAnsi" w:hAnsiTheme="minorHAnsi" w:cstheme="minorHAnsi"/>
          <w:i/>
          <w:iCs/>
          <w:sz w:val="22"/>
          <w:szCs w:val="22"/>
          <w:lang w:eastAsia="en-AU"/>
        </w:rPr>
        <w:t>Aboriginal Place of Heritage Significance</w:t>
      </w:r>
      <w:r w:rsidR="001363B4">
        <w:rPr>
          <w:rFonts w:asciiTheme="minorHAnsi" w:hAnsiTheme="minorHAnsi" w:cstheme="minorHAnsi"/>
          <w:sz w:val="22"/>
          <w:szCs w:val="22"/>
          <w:lang w:eastAsia="en-AU"/>
        </w:rPr>
        <w:t xml:space="preserve"> (known ACH) </w:t>
      </w:r>
      <w:r w:rsidR="00536B12" w:rsidRPr="00536B12">
        <w:rPr>
          <w:sz w:val="22"/>
          <w:szCs w:val="22"/>
          <w:lang w:val="en-US"/>
        </w:rPr>
        <w:t>and not to the areas of predictive Aboriginal cultural heritage</w:t>
      </w:r>
      <w:r w:rsidR="00536B12">
        <w:rPr>
          <w:i/>
          <w:iCs/>
          <w:sz w:val="22"/>
          <w:szCs w:val="22"/>
          <w:lang w:val="en-US"/>
        </w:rPr>
        <w:t>.</w:t>
      </w:r>
    </w:p>
    <w:p w14:paraId="7FC7D9FB" w14:textId="6229A407" w:rsidR="00361225" w:rsidRDefault="00361225" w:rsidP="004B2558">
      <w:pPr>
        <w:spacing w:line="276" w:lineRule="auto"/>
        <w:jc w:val="both"/>
        <w:rPr>
          <w:rFonts w:asciiTheme="minorHAnsi" w:hAnsiTheme="minorHAnsi" w:cstheme="minorHAnsi"/>
          <w:sz w:val="22"/>
          <w:szCs w:val="22"/>
          <w:lang w:eastAsia="en-AU"/>
        </w:rPr>
      </w:pPr>
    </w:p>
    <w:p w14:paraId="72868266" w14:textId="06B6DBF2" w:rsidR="00536B12" w:rsidRPr="00536B12" w:rsidRDefault="00536B12" w:rsidP="004B2558">
      <w:pPr>
        <w:spacing w:line="276" w:lineRule="auto"/>
        <w:jc w:val="both"/>
        <w:rPr>
          <w:rFonts w:asciiTheme="minorHAnsi" w:hAnsiTheme="minorHAnsi" w:cstheme="minorHAnsi"/>
          <w:sz w:val="22"/>
          <w:szCs w:val="22"/>
          <w:lang w:eastAsia="en-AU"/>
        </w:rPr>
      </w:pPr>
      <w:r>
        <w:rPr>
          <w:rFonts w:asciiTheme="minorHAnsi" w:hAnsiTheme="minorHAnsi" w:cstheme="minorHAnsi"/>
          <w:sz w:val="22"/>
          <w:szCs w:val="22"/>
          <w:lang w:eastAsia="en-AU"/>
        </w:rPr>
        <w:t>This amendment to the LEP will in its effect “</w:t>
      </w:r>
      <w:proofErr w:type="gramStart"/>
      <w:r>
        <w:rPr>
          <w:rFonts w:asciiTheme="minorHAnsi" w:hAnsiTheme="minorHAnsi" w:cstheme="minorHAnsi"/>
          <w:sz w:val="22"/>
          <w:szCs w:val="22"/>
          <w:lang w:eastAsia="en-AU"/>
        </w:rPr>
        <w:t>turn</w:t>
      </w:r>
      <w:proofErr w:type="gramEnd"/>
      <w:r>
        <w:rPr>
          <w:rFonts w:asciiTheme="minorHAnsi" w:hAnsiTheme="minorHAnsi" w:cstheme="minorHAnsi"/>
          <w:sz w:val="22"/>
          <w:szCs w:val="22"/>
          <w:lang w:eastAsia="en-AU"/>
        </w:rPr>
        <w:t xml:space="preserve"> off” complying development where land is mapped as </w:t>
      </w:r>
      <w:r w:rsidRPr="00FB1AF1">
        <w:rPr>
          <w:rFonts w:asciiTheme="minorHAnsi" w:hAnsiTheme="minorHAnsi" w:cstheme="minorHAnsi"/>
          <w:i/>
          <w:iCs/>
          <w:sz w:val="22"/>
          <w:szCs w:val="22"/>
          <w:lang w:eastAsia="en-AU"/>
        </w:rPr>
        <w:t>Aboriginal Place of Heritage Significance</w:t>
      </w:r>
      <w:r>
        <w:rPr>
          <w:rFonts w:asciiTheme="minorHAnsi" w:hAnsiTheme="minorHAnsi" w:cstheme="minorHAnsi"/>
          <w:sz w:val="22"/>
          <w:szCs w:val="22"/>
          <w:lang w:eastAsia="en-AU"/>
        </w:rPr>
        <w:t xml:space="preserve"> in accordance with this land being an </w:t>
      </w:r>
      <w:r w:rsidRPr="00282CD1">
        <w:rPr>
          <w:rFonts w:asciiTheme="minorHAnsi" w:hAnsiTheme="minorHAnsi" w:cstheme="minorHAnsi"/>
          <w:i/>
          <w:iCs/>
          <w:sz w:val="22"/>
          <w:szCs w:val="22"/>
          <w:lang w:eastAsia="en-AU"/>
        </w:rPr>
        <w:t>environmentally sensitive area</w:t>
      </w:r>
      <w:r>
        <w:rPr>
          <w:rFonts w:asciiTheme="minorHAnsi" w:hAnsiTheme="minorHAnsi" w:cstheme="minorHAnsi"/>
          <w:sz w:val="22"/>
          <w:szCs w:val="22"/>
          <w:lang w:eastAsia="en-AU"/>
        </w:rPr>
        <w:t xml:space="preserve">.  Equally this amendment to the LEP will in its effect “turn off” specified (not all) exempt development where land is mapped as </w:t>
      </w:r>
      <w:r w:rsidRPr="00FB1AF1">
        <w:rPr>
          <w:rFonts w:asciiTheme="minorHAnsi" w:hAnsiTheme="minorHAnsi" w:cstheme="minorHAnsi"/>
          <w:i/>
          <w:iCs/>
          <w:sz w:val="22"/>
          <w:szCs w:val="22"/>
          <w:lang w:eastAsia="en-AU"/>
        </w:rPr>
        <w:t>Aboriginal Place of Heritage Significance</w:t>
      </w:r>
      <w:r>
        <w:rPr>
          <w:rFonts w:asciiTheme="minorHAnsi" w:hAnsiTheme="minorHAnsi" w:cstheme="minorHAnsi"/>
          <w:sz w:val="22"/>
          <w:szCs w:val="22"/>
          <w:lang w:eastAsia="en-AU"/>
        </w:rPr>
        <w:t xml:space="preserve"> in accordance with this land being an </w:t>
      </w:r>
      <w:r w:rsidRPr="00282CD1">
        <w:rPr>
          <w:rFonts w:asciiTheme="minorHAnsi" w:hAnsiTheme="minorHAnsi" w:cstheme="minorHAnsi"/>
          <w:i/>
          <w:iCs/>
          <w:sz w:val="22"/>
          <w:szCs w:val="22"/>
          <w:lang w:eastAsia="en-AU"/>
        </w:rPr>
        <w:t>environmentally sensitive area</w:t>
      </w:r>
      <w:r>
        <w:rPr>
          <w:rFonts w:asciiTheme="minorHAnsi" w:hAnsiTheme="minorHAnsi" w:cstheme="minorHAnsi"/>
          <w:sz w:val="22"/>
          <w:szCs w:val="22"/>
          <w:lang w:eastAsia="en-AU"/>
        </w:rPr>
        <w:t xml:space="preserve">.  </w:t>
      </w:r>
    </w:p>
    <w:p w14:paraId="543ABB08" w14:textId="413E8144" w:rsidR="00BE5E2C" w:rsidRDefault="00BE5E2C" w:rsidP="008A424D">
      <w:pPr>
        <w:autoSpaceDE w:val="0"/>
        <w:autoSpaceDN w:val="0"/>
        <w:adjustRightInd w:val="0"/>
        <w:spacing w:line="276" w:lineRule="auto"/>
        <w:jc w:val="both"/>
        <w:rPr>
          <w:sz w:val="22"/>
          <w:szCs w:val="22"/>
          <w:lang w:val="en-US"/>
        </w:rPr>
      </w:pPr>
    </w:p>
    <w:p w14:paraId="45F99C55" w14:textId="25DCB4D0" w:rsidR="00F10AB2" w:rsidRDefault="00536B12" w:rsidP="008A424D">
      <w:pPr>
        <w:autoSpaceDE w:val="0"/>
        <w:autoSpaceDN w:val="0"/>
        <w:adjustRightInd w:val="0"/>
        <w:spacing w:line="276" w:lineRule="auto"/>
        <w:jc w:val="both"/>
        <w:rPr>
          <w:sz w:val="22"/>
          <w:szCs w:val="22"/>
          <w:lang w:val="en-US"/>
        </w:rPr>
      </w:pPr>
      <w:bookmarkStart w:id="9" w:name="_Toc294606600"/>
      <w:bookmarkEnd w:id="5"/>
      <w:r>
        <w:rPr>
          <w:sz w:val="22"/>
          <w:szCs w:val="22"/>
          <w:lang w:val="en-US"/>
        </w:rPr>
        <w:t xml:space="preserve">It is also the intent of the clause to remain open to include other features of </w:t>
      </w:r>
      <w:r w:rsidR="0018414D">
        <w:rPr>
          <w:sz w:val="22"/>
          <w:szCs w:val="22"/>
          <w:lang w:val="en-US"/>
        </w:rPr>
        <w:t xml:space="preserve">the </w:t>
      </w:r>
      <w:r w:rsidRPr="0018414D">
        <w:rPr>
          <w:i/>
          <w:iCs/>
          <w:sz w:val="22"/>
          <w:szCs w:val="22"/>
          <w:lang w:val="en-US"/>
        </w:rPr>
        <w:t xml:space="preserve">environmentally sensitive area </w:t>
      </w:r>
      <w:r w:rsidR="0018414D" w:rsidRPr="0018414D">
        <w:rPr>
          <w:sz w:val="22"/>
          <w:szCs w:val="22"/>
          <w:lang w:val="en-US"/>
        </w:rPr>
        <w:t>definition</w:t>
      </w:r>
      <w:r w:rsidR="0018414D">
        <w:rPr>
          <w:i/>
          <w:iCs/>
          <w:sz w:val="22"/>
          <w:szCs w:val="22"/>
          <w:lang w:val="en-US"/>
        </w:rPr>
        <w:t xml:space="preserve"> </w:t>
      </w:r>
      <w:r>
        <w:rPr>
          <w:sz w:val="22"/>
          <w:szCs w:val="22"/>
          <w:lang w:val="en-US"/>
        </w:rPr>
        <w:t>as these are developed</w:t>
      </w:r>
      <w:r w:rsidR="0018414D">
        <w:rPr>
          <w:sz w:val="22"/>
          <w:szCs w:val="22"/>
          <w:lang w:val="en-US"/>
        </w:rPr>
        <w:t xml:space="preserve">, such as land of </w:t>
      </w:r>
      <w:r w:rsidR="0018414D" w:rsidRPr="002D5686">
        <w:rPr>
          <w:rFonts w:asciiTheme="majorHAnsi" w:hAnsiTheme="majorHAnsi" w:cstheme="majorHAnsi"/>
          <w:i/>
          <w:iCs/>
          <w:sz w:val="22"/>
          <w:szCs w:val="22"/>
          <w:lang w:eastAsia="en-AU"/>
        </w:rPr>
        <w:t>high biodiversity significance</w:t>
      </w:r>
      <w:r w:rsidR="0018414D">
        <w:rPr>
          <w:rFonts w:asciiTheme="majorHAnsi" w:hAnsiTheme="majorHAnsi" w:cstheme="majorHAnsi"/>
          <w:i/>
          <w:iCs/>
          <w:sz w:val="22"/>
          <w:szCs w:val="22"/>
          <w:lang w:eastAsia="en-AU"/>
        </w:rPr>
        <w:t>.</w:t>
      </w:r>
    </w:p>
    <w:p w14:paraId="07364A7B" w14:textId="29806F93" w:rsidR="00536B12" w:rsidRDefault="00536B12" w:rsidP="008A424D">
      <w:pPr>
        <w:autoSpaceDE w:val="0"/>
        <w:autoSpaceDN w:val="0"/>
        <w:adjustRightInd w:val="0"/>
        <w:spacing w:line="276" w:lineRule="auto"/>
        <w:jc w:val="both"/>
        <w:rPr>
          <w:sz w:val="22"/>
          <w:szCs w:val="22"/>
          <w:lang w:val="en-US"/>
        </w:rPr>
      </w:pPr>
    </w:p>
    <w:p w14:paraId="3F452628" w14:textId="77777777" w:rsidR="00536B12" w:rsidRPr="008A424D" w:rsidRDefault="00536B12" w:rsidP="008A424D">
      <w:pPr>
        <w:autoSpaceDE w:val="0"/>
        <w:autoSpaceDN w:val="0"/>
        <w:adjustRightInd w:val="0"/>
        <w:spacing w:line="276" w:lineRule="auto"/>
        <w:jc w:val="both"/>
        <w:rPr>
          <w:sz w:val="22"/>
          <w:szCs w:val="22"/>
          <w:lang w:val="en-US"/>
        </w:rPr>
      </w:pPr>
    </w:p>
    <w:p w14:paraId="5B8FFFEC" w14:textId="77777777" w:rsidR="00B4408E" w:rsidRPr="00691F08" w:rsidRDefault="00B4408E" w:rsidP="00EE4F41">
      <w:pPr>
        <w:pStyle w:val="Heading1"/>
      </w:pPr>
      <w:bookmarkStart w:id="10" w:name="_Toc45276786"/>
      <w:r w:rsidRPr="00691F08">
        <w:t>Part 2</w:t>
      </w:r>
      <w:r w:rsidRPr="00691F08">
        <w:tab/>
        <w:t>Explanation of provisions</w:t>
      </w:r>
      <w:bookmarkEnd w:id="9"/>
      <w:bookmarkEnd w:id="10"/>
    </w:p>
    <w:p w14:paraId="304C6739" w14:textId="2DCB1073" w:rsidR="00F10AB2" w:rsidRDefault="00F10AB2" w:rsidP="00CA6460">
      <w:pPr>
        <w:spacing w:line="276" w:lineRule="auto"/>
        <w:jc w:val="both"/>
        <w:rPr>
          <w:sz w:val="22"/>
          <w:szCs w:val="22"/>
          <w:lang w:val="en-US"/>
        </w:rPr>
      </w:pPr>
      <w:bookmarkStart w:id="11" w:name="_Toc294606601"/>
    </w:p>
    <w:p w14:paraId="6242EA09" w14:textId="102DB810" w:rsidR="00104B17" w:rsidRDefault="001D4136" w:rsidP="00CA6460">
      <w:pPr>
        <w:spacing w:line="276" w:lineRule="auto"/>
        <w:jc w:val="both"/>
        <w:rPr>
          <w:rFonts w:asciiTheme="minorHAnsi" w:hAnsiTheme="minorHAnsi" w:cstheme="minorHAnsi"/>
          <w:sz w:val="22"/>
          <w:szCs w:val="22"/>
          <w:lang w:eastAsia="en-AU"/>
        </w:rPr>
      </w:pPr>
      <w:r>
        <w:rPr>
          <w:sz w:val="22"/>
          <w:szCs w:val="22"/>
          <w:lang w:val="en-US"/>
        </w:rPr>
        <w:t xml:space="preserve">As noted above, Council has adopted the ACHMP with the associated mapping layers of </w:t>
      </w:r>
      <w:r w:rsidRPr="00FB1AF1">
        <w:rPr>
          <w:rFonts w:asciiTheme="minorHAnsi" w:hAnsiTheme="minorHAnsi" w:cstheme="minorHAnsi"/>
          <w:i/>
          <w:iCs/>
          <w:sz w:val="22"/>
          <w:szCs w:val="22"/>
          <w:lang w:eastAsia="en-AU"/>
        </w:rPr>
        <w:t>Aboriginal Place of Heritage Significance</w:t>
      </w:r>
      <w:r>
        <w:rPr>
          <w:rFonts w:asciiTheme="minorHAnsi" w:hAnsiTheme="minorHAnsi" w:cstheme="minorHAnsi"/>
          <w:sz w:val="22"/>
          <w:szCs w:val="22"/>
          <w:lang w:eastAsia="en-AU"/>
        </w:rPr>
        <w:t xml:space="preserve"> (known ACH) and Predictive Aboriginal cultural heritage.</w:t>
      </w:r>
    </w:p>
    <w:p w14:paraId="44FB0704" w14:textId="6D49100C" w:rsidR="001D4136" w:rsidRDefault="001D4136" w:rsidP="00CA6460">
      <w:pPr>
        <w:spacing w:line="276" w:lineRule="auto"/>
        <w:jc w:val="both"/>
        <w:rPr>
          <w:rFonts w:asciiTheme="minorHAnsi" w:hAnsiTheme="minorHAnsi" w:cstheme="minorHAnsi"/>
          <w:sz w:val="22"/>
          <w:szCs w:val="22"/>
          <w:lang w:eastAsia="en-AU"/>
        </w:rPr>
      </w:pPr>
    </w:p>
    <w:p w14:paraId="26F99645" w14:textId="7D9A141B" w:rsidR="001D4136" w:rsidRDefault="001D4136" w:rsidP="00CA6460">
      <w:pPr>
        <w:spacing w:line="276" w:lineRule="auto"/>
        <w:jc w:val="both"/>
        <w:rPr>
          <w:rFonts w:asciiTheme="minorHAnsi" w:hAnsiTheme="minorHAnsi" w:cstheme="minorHAnsi"/>
          <w:sz w:val="22"/>
          <w:szCs w:val="22"/>
          <w:lang w:eastAsia="en-AU"/>
        </w:rPr>
      </w:pPr>
      <w:r>
        <w:rPr>
          <w:rFonts w:asciiTheme="minorHAnsi" w:hAnsiTheme="minorHAnsi" w:cstheme="minorHAnsi"/>
          <w:sz w:val="22"/>
          <w:szCs w:val="22"/>
          <w:lang w:eastAsia="en-AU"/>
        </w:rPr>
        <w:t>The decision was intentionally made to not include these mapping layers within the applicable LEP but rather as a part of the ACHMP.</w:t>
      </w:r>
    </w:p>
    <w:p w14:paraId="7570EDFF" w14:textId="086741C2" w:rsidR="001D4136" w:rsidRDefault="001D4136" w:rsidP="00CA6460">
      <w:pPr>
        <w:spacing w:line="276" w:lineRule="auto"/>
        <w:jc w:val="both"/>
        <w:rPr>
          <w:rFonts w:asciiTheme="minorHAnsi" w:hAnsiTheme="minorHAnsi" w:cstheme="minorHAnsi"/>
          <w:sz w:val="22"/>
          <w:szCs w:val="22"/>
          <w:lang w:eastAsia="en-AU"/>
        </w:rPr>
      </w:pPr>
    </w:p>
    <w:p w14:paraId="7C52552A" w14:textId="0B45261D" w:rsidR="001D4136" w:rsidRDefault="001D4136" w:rsidP="00CA6460">
      <w:pPr>
        <w:spacing w:line="276" w:lineRule="auto"/>
        <w:jc w:val="both"/>
        <w:rPr>
          <w:sz w:val="22"/>
          <w:szCs w:val="22"/>
          <w:lang w:val="en-US"/>
        </w:rPr>
      </w:pPr>
      <w:r>
        <w:rPr>
          <w:sz w:val="22"/>
          <w:szCs w:val="22"/>
          <w:lang w:val="en-US"/>
        </w:rPr>
        <w:t>This decision is based on:</w:t>
      </w:r>
    </w:p>
    <w:p w14:paraId="76D3EFD0" w14:textId="5DB793C4" w:rsidR="001D4136" w:rsidRDefault="001D4136" w:rsidP="00F814B8">
      <w:pPr>
        <w:pStyle w:val="ListParagraph"/>
        <w:numPr>
          <w:ilvl w:val="0"/>
          <w:numId w:val="11"/>
        </w:numPr>
        <w:spacing w:line="276" w:lineRule="auto"/>
        <w:jc w:val="both"/>
        <w:rPr>
          <w:sz w:val="22"/>
          <w:szCs w:val="22"/>
          <w:lang w:val="en-US"/>
        </w:rPr>
      </w:pPr>
      <w:r>
        <w:rPr>
          <w:sz w:val="22"/>
          <w:szCs w:val="22"/>
          <w:lang w:val="en-US"/>
        </w:rPr>
        <w:t>Understanding that the mapping will evolve and t</w:t>
      </w:r>
      <w:r w:rsidRPr="001D4136">
        <w:rPr>
          <w:sz w:val="22"/>
          <w:szCs w:val="22"/>
          <w:lang w:val="en-US"/>
        </w:rPr>
        <w:t>he need to be able to quickly update the mapping layers as assessments reveal new items of areas of Aboriginal cultural significance</w:t>
      </w:r>
      <w:r>
        <w:rPr>
          <w:sz w:val="22"/>
          <w:szCs w:val="22"/>
          <w:lang w:val="en-US"/>
        </w:rPr>
        <w:t xml:space="preserve"> to ensure their identification and protection.</w:t>
      </w:r>
    </w:p>
    <w:p w14:paraId="695D4701" w14:textId="3BE329DE" w:rsidR="001D4136" w:rsidRPr="001D4136" w:rsidRDefault="001D4136" w:rsidP="00F814B8">
      <w:pPr>
        <w:pStyle w:val="ListParagraph"/>
        <w:numPr>
          <w:ilvl w:val="0"/>
          <w:numId w:val="11"/>
        </w:numPr>
        <w:spacing w:line="276" w:lineRule="auto"/>
        <w:jc w:val="both"/>
        <w:rPr>
          <w:sz w:val="22"/>
          <w:szCs w:val="22"/>
          <w:lang w:val="en-US"/>
        </w:rPr>
      </w:pPr>
      <w:r>
        <w:rPr>
          <w:sz w:val="22"/>
          <w:szCs w:val="22"/>
          <w:lang w:val="en-US"/>
        </w:rPr>
        <w:t xml:space="preserve">The understanding that the mapping is the cultural intelligence of the Tweed’s Aboriginal community and that this community are the </w:t>
      </w:r>
      <w:r>
        <w:rPr>
          <w:rFonts w:asciiTheme="minorHAnsi" w:hAnsiTheme="minorHAnsi" w:cstheme="minorHAnsi"/>
          <w:sz w:val="22"/>
          <w:szCs w:val="22"/>
          <w:lang w:eastAsia="en-AU"/>
        </w:rPr>
        <w:t>primary determinants of the cultural significance of their heritage.</w:t>
      </w:r>
    </w:p>
    <w:p w14:paraId="14C9F15C" w14:textId="3D61AC44" w:rsidR="001D4136" w:rsidRPr="004E447B" w:rsidRDefault="004E447B" w:rsidP="00F814B8">
      <w:pPr>
        <w:pStyle w:val="ListParagraph"/>
        <w:numPr>
          <w:ilvl w:val="0"/>
          <w:numId w:val="11"/>
        </w:numPr>
        <w:spacing w:line="276" w:lineRule="auto"/>
        <w:jc w:val="both"/>
        <w:rPr>
          <w:sz w:val="22"/>
          <w:szCs w:val="22"/>
          <w:lang w:val="en-US"/>
        </w:rPr>
      </w:pPr>
      <w:r>
        <w:rPr>
          <w:sz w:val="22"/>
          <w:szCs w:val="22"/>
          <w:lang w:val="en-US"/>
        </w:rPr>
        <w:t>T</w:t>
      </w:r>
      <w:r w:rsidR="001D4136">
        <w:rPr>
          <w:sz w:val="22"/>
          <w:szCs w:val="22"/>
          <w:lang w:val="en-US"/>
        </w:rPr>
        <w:t xml:space="preserve">he definition of </w:t>
      </w:r>
      <w:r w:rsidR="001D4136" w:rsidRPr="00AE73BE">
        <w:rPr>
          <w:i/>
          <w:iCs/>
          <w:sz w:val="22"/>
          <w:szCs w:val="22"/>
          <w:lang w:val="en-US"/>
        </w:rPr>
        <w:t>Aboriginal Place of heritage significance</w:t>
      </w:r>
      <w:r w:rsidR="001D4136">
        <w:rPr>
          <w:i/>
          <w:iCs/>
          <w:sz w:val="22"/>
          <w:szCs w:val="22"/>
          <w:lang w:val="en-US"/>
        </w:rPr>
        <w:t xml:space="preserve"> </w:t>
      </w:r>
      <w:r w:rsidR="001D4136" w:rsidRPr="001D4136">
        <w:rPr>
          <w:sz w:val="22"/>
          <w:szCs w:val="22"/>
          <w:lang w:val="en-US"/>
        </w:rPr>
        <w:t xml:space="preserve">which refers to </w:t>
      </w:r>
      <w:r>
        <w:rPr>
          <w:sz w:val="22"/>
          <w:szCs w:val="22"/>
          <w:lang w:val="en-US"/>
        </w:rPr>
        <w:t>“</w:t>
      </w:r>
      <w:r w:rsidRPr="00BA33A5">
        <w:rPr>
          <w:rFonts w:asciiTheme="minorHAnsi" w:hAnsiTheme="minorHAnsi" w:cstheme="minorHAnsi"/>
          <w:i/>
          <w:iCs/>
          <w:sz w:val="22"/>
          <w:szCs w:val="22"/>
          <w:lang w:eastAsia="en-AU"/>
        </w:rPr>
        <w:t>land, the general location of which is identified in an Aboriginal heritage study adopted by the Council after public exhibition and that may be shown on the Heritage Map</w:t>
      </w:r>
      <w:r>
        <w:rPr>
          <w:rFonts w:asciiTheme="minorHAnsi" w:hAnsiTheme="minorHAnsi" w:cstheme="minorHAnsi"/>
          <w:i/>
          <w:iCs/>
          <w:sz w:val="22"/>
          <w:szCs w:val="22"/>
          <w:lang w:eastAsia="en-AU"/>
        </w:rPr>
        <w:t>”.</w:t>
      </w:r>
    </w:p>
    <w:p w14:paraId="21D7EE9D" w14:textId="5A9E9C78" w:rsidR="004E447B" w:rsidRPr="001D4136" w:rsidRDefault="004E447B" w:rsidP="00F814B8">
      <w:pPr>
        <w:pStyle w:val="ListParagraph"/>
        <w:numPr>
          <w:ilvl w:val="0"/>
          <w:numId w:val="11"/>
        </w:numPr>
        <w:spacing w:line="276" w:lineRule="auto"/>
        <w:jc w:val="both"/>
        <w:rPr>
          <w:sz w:val="22"/>
          <w:szCs w:val="22"/>
          <w:lang w:val="en-US"/>
        </w:rPr>
      </w:pPr>
      <w:r>
        <w:rPr>
          <w:sz w:val="22"/>
          <w:szCs w:val="22"/>
          <w:lang w:val="en-US"/>
        </w:rPr>
        <w:t xml:space="preserve">Consistent with the Department of Planning, Industry and Environment ( DPIE) </w:t>
      </w:r>
      <w:r w:rsidRPr="004E447B">
        <w:rPr>
          <w:i/>
          <w:iCs/>
          <w:sz w:val="22"/>
          <w:szCs w:val="22"/>
          <w:lang w:val="en-US"/>
        </w:rPr>
        <w:t>Practice Note PN11-001</w:t>
      </w:r>
      <w:r>
        <w:rPr>
          <w:sz w:val="22"/>
          <w:szCs w:val="22"/>
          <w:lang w:val="en-US"/>
        </w:rPr>
        <w:t xml:space="preserve"> 10 March 2011 </w:t>
      </w:r>
      <w:r w:rsidR="00E77E65">
        <w:rPr>
          <w:sz w:val="22"/>
          <w:szCs w:val="22"/>
          <w:lang w:val="en-US"/>
        </w:rPr>
        <w:t>which</w:t>
      </w:r>
      <w:r w:rsidRPr="004E447B">
        <w:rPr>
          <w:sz w:val="22"/>
          <w:szCs w:val="22"/>
          <w:lang w:val="en-US"/>
        </w:rPr>
        <w:t xml:space="preserve"> clarif</w:t>
      </w:r>
      <w:r w:rsidR="00E77E65">
        <w:rPr>
          <w:sz w:val="22"/>
          <w:szCs w:val="22"/>
          <w:lang w:val="en-US"/>
        </w:rPr>
        <w:t>ies</w:t>
      </w:r>
      <w:r w:rsidRPr="004E447B">
        <w:rPr>
          <w:sz w:val="22"/>
          <w:szCs w:val="22"/>
          <w:lang w:val="en-US"/>
        </w:rPr>
        <w:t xml:space="preserve"> </w:t>
      </w:r>
      <w:r w:rsidR="00E77E65">
        <w:rPr>
          <w:sz w:val="22"/>
          <w:szCs w:val="22"/>
          <w:lang w:val="en-US"/>
        </w:rPr>
        <w:t xml:space="preserve">and </w:t>
      </w:r>
      <w:r w:rsidRPr="004E447B">
        <w:rPr>
          <w:sz w:val="22"/>
          <w:szCs w:val="22"/>
          <w:lang w:val="en-US"/>
        </w:rPr>
        <w:t>separate</w:t>
      </w:r>
      <w:r w:rsidR="00E77E65">
        <w:rPr>
          <w:sz w:val="22"/>
          <w:szCs w:val="22"/>
          <w:lang w:val="en-US"/>
        </w:rPr>
        <w:t>s</w:t>
      </w:r>
      <w:r w:rsidRPr="004E447B">
        <w:rPr>
          <w:sz w:val="22"/>
          <w:szCs w:val="22"/>
          <w:lang w:val="en-US"/>
        </w:rPr>
        <w:t xml:space="preserve"> out ‘Aboriginal place of heritage significance’ and ‘Aboriginal object’ from other heritage items that need to be described in Schedule 5. The</w:t>
      </w:r>
      <w:r w:rsidR="00E77E65">
        <w:rPr>
          <w:sz w:val="22"/>
          <w:szCs w:val="22"/>
          <w:lang w:val="en-US"/>
        </w:rPr>
        <w:t xml:space="preserve"> practice note clarifies the</w:t>
      </w:r>
      <w:r w:rsidRPr="004E447B">
        <w:rPr>
          <w:sz w:val="22"/>
          <w:szCs w:val="22"/>
          <w:lang w:val="en-US"/>
        </w:rPr>
        <w:t xml:space="preserve"> location and nature of ‘Aboriginal objects’ and ‘Aboriginal places of heritage significance’ </w:t>
      </w:r>
      <w:r w:rsidRPr="004E447B">
        <w:rPr>
          <w:b/>
          <w:bCs/>
          <w:sz w:val="22"/>
          <w:szCs w:val="22"/>
          <w:lang w:val="en-US"/>
        </w:rPr>
        <w:t>may (but need not)</w:t>
      </w:r>
      <w:r w:rsidRPr="004E447B">
        <w:rPr>
          <w:sz w:val="22"/>
          <w:szCs w:val="22"/>
          <w:lang w:val="en-US"/>
        </w:rPr>
        <w:t xml:space="preserve"> be described in Schedule 5 and shown on the sheet of the Heritage Map marked ‘Aboriginal Heritage Map’.</w:t>
      </w:r>
    </w:p>
    <w:p w14:paraId="30FCE37B" w14:textId="54DFFBE8" w:rsidR="00104B17" w:rsidRDefault="00104B17" w:rsidP="00CA6460">
      <w:pPr>
        <w:spacing w:line="276" w:lineRule="auto"/>
        <w:jc w:val="both"/>
        <w:rPr>
          <w:sz w:val="22"/>
          <w:szCs w:val="22"/>
          <w:lang w:val="en-US"/>
        </w:rPr>
      </w:pPr>
    </w:p>
    <w:p w14:paraId="289AC932" w14:textId="3DA0D6C9" w:rsidR="00F10577" w:rsidRDefault="00F10577" w:rsidP="00CA6460">
      <w:pPr>
        <w:spacing w:line="276" w:lineRule="auto"/>
        <w:jc w:val="both"/>
        <w:rPr>
          <w:sz w:val="22"/>
          <w:szCs w:val="22"/>
          <w:lang w:val="en-US"/>
        </w:rPr>
      </w:pPr>
      <w:r>
        <w:rPr>
          <w:sz w:val="22"/>
          <w:szCs w:val="22"/>
          <w:lang w:val="en-US"/>
        </w:rPr>
        <w:t>As such there are no mapping amendments within this planning proposals.</w:t>
      </w:r>
    </w:p>
    <w:p w14:paraId="11D5EA6C" w14:textId="77777777" w:rsidR="00F10577" w:rsidRDefault="00F10577" w:rsidP="00CA6460">
      <w:pPr>
        <w:spacing w:line="276" w:lineRule="auto"/>
        <w:jc w:val="both"/>
        <w:rPr>
          <w:sz w:val="22"/>
          <w:szCs w:val="22"/>
          <w:lang w:val="en-US"/>
        </w:rPr>
      </w:pPr>
    </w:p>
    <w:p w14:paraId="2FCFDD88" w14:textId="55551DEF" w:rsidR="00104B17" w:rsidRDefault="004E447B" w:rsidP="00CA6460">
      <w:pPr>
        <w:spacing w:line="276" w:lineRule="auto"/>
        <w:jc w:val="both"/>
        <w:rPr>
          <w:i/>
          <w:iCs/>
          <w:sz w:val="22"/>
          <w:szCs w:val="22"/>
          <w:lang w:val="en-US"/>
        </w:rPr>
      </w:pPr>
      <w:r>
        <w:rPr>
          <w:sz w:val="22"/>
          <w:szCs w:val="22"/>
          <w:lang w:val="en-US"/>
        </w:rPr>
        <w:t>The intent of the planning proposal is to</w:t>
      </w:r>
      <w:r w:rsidR="00F10577">
        <w:rPr>
          <w:sz w:val="22"/>
          <w:szCs w:val="22"/>
          <w:lang w:val="en-US"/>
        </w:rPr>
        <w:t xml:space="preserve"> inset a new clause to</w:t>
      </w:r>
      <w:r>
        <w:rPr>
          <w:sz w:val="22"/>
          <w:szCs w:val="22"/>
          <w:lang w:val="en-US"/>
        </w:rPr>
        <w:t xml:space="preserve"> create a clear line of sight between the </w:t>
      </w:r>
      <w:r w:rsidR="00536B12">
        <w:rPr>
          <w:sz w:val="22"/>
          <w:szCs w:val="22"/>
          <w:lang w:val="en-US"/>
        </w:rPr>
        <w:t xml:space="preserve">definition </w:t>
      </w:r>
      <w:r>
        <w:rPr>
          <w:sz w:val="22"/>
          <w:szCs w:val="22"/>
          <w:lang w:val="en-US"/>
        </w:rPr>
        <w:t>/</w:t>
      </w:r>
      <w:r w:rsidR="00536B12">
        <w:rPr>
          <w:sz w:val="22"/>
          <w:szCs w:val="22"/>
          <w:lang w:val="en-US"/>
        </w:rPr>
        <w:t xml:space="preserve"> terminology</w:t>
      </w:r>
      <w:r>
        <w:rPr>
          <w:sz w:val="22"/>
          <w:szCs w:val="22"/>
          <w:lang w:val="en-US"/>
        </w:rPr>
        <w:t xml:space="preserve"> of </w:t>
      </w:r>
      <w:r w:rsidRPr="004E447B">
        <w:rPr>
          <w:i/>
          <w:iCs/>
          <w:sz w:val="22"/>
          <w:szCs w:val="22"/>
          <w:lang w:val="en-US"/>
        </w:rPr>
        <w:t xml:space="preserve">high Aboriginal cultural significance, Aboriginal place of heritage significance </w:t>
      </w:r>
      <w:r w:rsidRPr="004E447B">
        <w:rPr>
          <w:sz w:val="22"/>
          <w:szCs w:val="22"/>
          <w:lang w:val="en-US"/>
        </w:rPr>
        <w:t>and</w:t>
      </w:r>
      <w:r w:rsidRPr="004E447B">
        <w:rPr>
          <w:i/>
          <w:iCs/>
          <w:sz w:val="22"/>
          <w:szCs w:val="22"/>
          <w:lang w:val="en-US"/>
        </w:rPr>
        <w:t xml:space="preserve"> Environmentally sensitive area.</w:t>
      </w:r>
    </w:p>
    <w:p w14:paraId="294D3BC2" w14:textId="12FA4B0F" w:rsidR="00536B12" w:rsidRDefault="00536B12" w:rsidP="00CA6460">
      <w:pPr>
        <w:spacing w:line="276" w:lineRule="auto"/>
        <w:jc w:val="both"/>
        <w:rPr>
          <w:i/>
          <w:iCs/>
          <w:sz w:val="22"/>
          <w:szCs w:val="22"/>
          <w:lang w:val="en-US"/>
        </w:rPr>
      </w:pPr>
    </w:p>
    <w:p w14:paraId="271E402A" w14:textId="0933F70F" w:rsidR="00536B12" w:rsidRPr="00F10577" w:rsidRDefault="00F10577" w:rsidP="00CA6460">
      <w:pPr>
        <w:spacing w:line="276" w:lineRule="auto"/>
        <w:jc w:val="both"/>
        <w:rPr>
          <w:i/>
          <w:iCs/>
          <w:sz w:val="22"/>
          <w:szCs w:val="22"/>
          <w:lang w:val="en-US"/>
        </w:rPr>
      </w:pPr>
      <w:r>
        <w:rPr>
          <w:sz w:val="22"/>
          <w:szCs w:val="22"/>
          <w:lang w:val="en-US"/>
        </w:rPr>
        <w:t xml:space="preserve">This clause could be inserted in Part 3 after </w:t>
      </w:r>
      <w:r w:rsidRPr="00F10577">
        <w:rPr>
          <w:i/>
          <w:iCs/>
          <w:sz w:val="22"/>
          <w:szCs w:val="22"/>
          <w:lang w:val="en-US"/>
        </w:rPr>
        <w:t>Clause 3.3 Environmentally sensitive areas excluded</w:t>
      </w:r>
      <w:r>
        <w:rPr>
          <w:sz w:val="22"/>
          <w:szCs w:val="22"/>
          <w:lang w:val="en-US"/>
        </w:rPr>
        <w:t xml:space="preserve"> or within </w:t>
      </w:r>
      <w:r w:rsidRPr="00F10577">
        <w:rPr>
          <w:i/>
          <w:iCs/>
          <w:sz w:val="22"/>
          <w:szCs w:val="22"/>
          <w:lang w:val="en-US"/>
        </w:rPr>
        <w:t xml:space="preserve">Part </w:t>
      </w:r>
      <w:r w:rsidR="001C0DED">
        <w:rPr>
          <w:i/>
          <w:iCs/>
          <w:sz w:val="22"/>
          <w:szCs w:val="22"/>
          <w:lang w:val="en-US"/>
        </w:rPr>
        <w:t>6</w:t>
      </w:r>
      <w:r w:rsidRPr="00F10577">
        <w:rPr>
          <w:i/>
          <w:iCs/>
          <w:sz w:val="22"/>
          <w:szCs w:val="22"/>
          <w:lang w:val="en-US"/>
        </w:rPr>
        <w:t xml:space="preserve"> Additional Local Provisions</w:t>
      </w:r>
      <w:r>
        <w:rPr>
          <w:i/>
          <w:iCs/>
          <w:sz w:val="22"/>
          <w:szCs w:val="22"/>
          <w:lang w:val="en-US"/>
        </w:rPr>
        <w:t>.</w:t>
      </w:r>
    </w:p>
    <w:p w14:paraId="45CA1345" w14:textId="77777777" w:rsidR="00104B17" w:rsidRPr="00F10577" w:rsidRDefault="00104B17" w:rsidP="00CA6460">
      <w:pPr>
        <w:spacing w:line="276" w:lineRule="auto"/>
        <w:jc w:val="both"/>
        <w:rPr>
          <w:i/>
          <w:iCs/>
          <w:sz w:val="22"/>
          <w:szCs w:val="22"/>
          <w:lang w:val="en-US"/>
        </w:rPr>
      </w:pPr>
    </w:p>
    <w:p w14:paraId="2B901FB9" w14:textId="1A579C67" w:rsidR="00104B17" w:rsidRDefault="00C46A11" w:rsidP="00CA6460">
      <w:pPr>
        <w:spacing w:line="276" w:lineRule="auto"/>
        <w:jc w:val="both"/>
        <w:rPr>
          <w:sz w:val="22"/>
          <w:szCs w:val="22"/>
          <w:lang w:val="en-US"/>
        </w:rPr>
      </w:pPr>
      <w:r>
        <w:rPr>
          <w:sz w:val="22"/>
          <w:szCs w:val="22"/>
          <w:lang w:val="en-US"/>
        </w:rPr>
        <w:t>To inform the suitable drafting of the cause, t</w:t>
      </w:r>
      <w:r w:rsidR="00282CD1">
        <w:rPr>
          <w:sz w:val="22"/>
          <w:szCs w:val="22"/>
          <w:lang w:val="en-US"/>
        </w:rPr>
        <w:t>he intent</w:t>
      </w:r>
      <w:r w:rsidR="00A640D8">
        <w:rPr>
          <w:sz w:val="22"/>
          <w:szCs w:val="22"/>
          <w:lang w:val="en-US"/>
        </w:rPr>
        <w:t>ion</w:t>
      </w:r>
      <w:r w:rsidR="00282CD1">
        <w:rPr>
          <w:sz w:val="22"/>
          <w:szCs w:val="22"/>
          <w:lang w:val="en-US"/>
        </w:rPr>
        <w:t xml:space="preserve"> of the Clause is as follows</w:t>
      </w:r>
      <w:r w:rsidR="00F10577">
        <w:rPr>
          <w:sz w:val="22"/>
          <w:szCs w:val="22"/>
          <w:lang w:val="en-US"/>
        </w:rPr>
        <w:t>:</w:t>
      </w:r>
    </w:p>
    <w:p w14:paraId="228E40D7" w14:textId="41753969" w:rsidR="005D220D" w:rsidRPr="005D220D" w:rsidRDefault="00A640D8" w:rsidP="00C46A11">
      <w:pPr>
        <w:pStyle w:val="ListParagraph"/>
        <w:numPr>
          <w:ilvl w:val="0"/>
          <w:numId w:val="19"/>
        </w:numPr>
        <w:spacing w:line="276" w:lineRule="auto"/>
        <w:jc w:val="both"/>
        <w:rPr>
          <w:rFonts w:asciiTheme="majorHAnsi" w:hAnsiTheme="majorHAnsi" w:cstheme="majorHAnsi"/>
          <w:sz w:val="22"/>
          <w:szCs w:val="22"/>
          <w:lang w:val="en-US"/>
        </w:rPr>
      </w:pPr>
      <w:r>
        <w:rPr>
          <w:rFonts w:asciiTheme="majorHAnsi" w:hAnsiTheme="majorHAnsi" w:cstheme="majorHAnsi"/>
          <w:sz w:val="22"/>
          <w:szCs w:val="22"/>
          <w:lang w:val="en-US"/>
        </w:rPr>
        <w:t xml:space="preserve">Include an </w:t>
      </w:r>
      <w:r w:rsidR="005D220D">
        <w:rPr>
          <w:rFonts w:asciiTheme="majorHAnsi" w:hAnsiTheme="majorHAnsi" w:cstheme="majorHAnsi"/>
          <w:i/>
          <w:iCs/>
          <w:sz w:val="22"/>
          <w:szCs w:val="22"/>
          <w:lang w:val="en-US"/>
        </w:rPr>
        <w:t>E</w:t>
      </w:r>
      <w:r w:rsidRPr="0060635D">
        <w:rPr>
          <w:rFonts w:asciiTheme="majorHAnsi" w:hAnsiTheme="majorHAnsi" w:cstheme="majorHAnsi"/>
          <w:i/>
          <w:iCs/>
          <w:sz w:val="22"/>
          <w:szCs w:val="22"/>
          <w:lang w:val="en-US"/>
        </w:rPr>
        <w:t>nvironmentally sensitive area</w:t>
      </w:r>
      <w:r>
        <w:rPr>
          <w:rFonts w:asciiTheme="majorHAnsi" w:hAnsiTheme="majorHAnsi" w:cstheme="majorHAnsi"/>
          <w:i/>
          <w:iCs/>
          <w:sz w:val="22"/>
          <w:szCs w:val="22"/>
          <w:lang w:val="en-US"/>
        </w:rPr>
        <w:t xml:space="preserve"> </w:t>
      </w:r>
      <w:r>
        <w:rPr>
          <w:rFonts w:asciiTheme="majorHAnsi" w:hAnsiTheme="majorHAnsi" w:cstheme="majorHAnsi"/>
          <w:sz w:val="22"/>
          <w:szCs w:val="22"/>
          <w:lang w:val="en-US"/>
        </w:rPr>
        <w:t xml:space="preserve">clause which will contain provisions to clarify that the definition of </w:t>
      </w:r>
      <w:r w:rsidRPr="0060635D">
        <w:rPr>
          <w:rFonts w:asciiTheme="majorHAnsi" w:hAnsiTheme="majorHAnsi" w:cstheme="majorHAnsi"/>
          <w:i/>
          <w:iCs/>
          <w:sz w:val="22"/>
          <w:szCs w:val="22"/>
          <w:lang w:val="en-US"/>
        </w:rPr>
        <w:t>environmentally sensitive area</w:t>
      </w:r>
      <w:r>
        <w:rPr>
          <w:rFonts w:asciiTheme="majorHAnsi" w:hAnsiTheme="majorHAnsi" w:cstheme="majorHAnsi"/>
          <w:sz w:val="22"/>
          <w:szCs w:val="22"/>
          <w:lang w:val="en-US"/>
        </w:rPr>
        <w:t xml:space="preserve"> and </w:t>
      </w:r>
      <w:r w:rsidRPr="00EE4F41">
        <w:rPr>
          <w:rFonts w:asciiTheme="majorHAnsi" w:hAnsiTheme="majorHAnsi" w:cstheme="majorHAnsi"/>
          <w:i/>
          <w:iCs/>
          <w:sz w:val="22"/>
          <w:szCs w:val="22"/>
        </w:rPr>
        <w:t>high Aboriginal cultural significance</w:t>
      </w:r>
      <w:r>
        <w:rPr>
          <w:rFonts w:asciiTheme="majorHAnsi" w:hAnsiTheme="majorHAnsi" w:cstheme="majorHAnsi"/>
          <w:i/>
          <w:iCs/>
          <w:sz w:val="22"/>
          <w:szCs w:val="22"/>
        </w:rPr>
        <w:t xml:space="preserve"> </w:t>
      </w:r>
      <w:r w:rsidRPr="0060635D">
        <w:rPr>
          <w:rFonts w:asciiTheme="majorHAnsi" w:hAnsiTheme="majorHAnsi" w:cstheme="majorHAnsi"/>
          <w:sz w:val="22"/>
          <w:szCs w:val="22"/>
        </w:rPr>
        <w:t>within the</w:t>
      </w:r>
      <w:r>
        <w:rPr>
          <w:rFonts w:asciiTheme="majorHAnsi" w:hAnsiTheme="majorHAnsi" w:cstheme="majorHAnsi"/>
          <w:i/>
          <w:iCs/>
          <w:sz w:val="22"/>
          <w:szCs w:val="22"/>
        </w:rPr>
        <w:t xml:space="preserve"> </w:t>
      </w:r>
      <w:r w:rsidRPr="0060635D">
        <w:rPr>
          <w:rFonts w:asciiTheme="majorHAnsi" w:hAnsiTheme="majorHAnsi" w:cstheme="majorHAnsi"/>
          <w:sz w:val="22"/>
          <w:szCs w:val="22"/>
        </w:rPr>
        <w:t>Tweed</w:t>
      </w:r>
      <w:r w:rsidR="001C0DED">
        <w:rPr>
          <w:rFonts w:asciiTheme="majorHAnsi" w:hAnsiTheme="majorHAnsi" w:cstheme="majorHAnsi"/>
          <w:sz w:val="22"/>
          <w:szCs w:val="22"/>
        </w:rPr>
        <w:t xml:space="preserve"> City Centre</w:t>
      </w:r>
      <w:r w:rsidRPr="0060635D">
        <w:rPr>
          <w:rFonts w:asciiTheme="majorHAnsi" w:hAnsiTheme="majorHAnsi" w:cstheme="majorHAnsi"/>
          <w:sz w:val="22"/>
          <w:szCs w:val="22"/>
        </w:rPr>
        <w:t xml:space="preserve"> LEP 201</w:t>
      </w:r>
      <w:r w:rsidR="001C0DED">
        <w:rPr>
          <w:rFonts w:asciiTheme="majorHAnsi" w:hAnsiTheme="majorHAnsi" w:cstheme="majorHAnsi"/>
          <w:sz w:val="22"/>
          <w:szCs w:val="22"/>
        </w:rPr>
        <w:t>2</w:t>
      </w:r>
      <w:r w:rsidRPr="0060635D">
        <w:rPr>
          <w:rFonts w:asciiTheme="majorHAnsi" w:hAnsiTheme="majorHAnsi" w:cstheme="majorHAnsi"/>
          <w:sz w:val="22"/>
          <w:szCs w:val="22"/>
        </w:rPr>
        <w:t xml:space="preserve"> means</w:t>
      </w:r>
      <w:r>
        <w:rPr>
          <w:rFonts w:asciiTheme="majorHAnsi" w:hAnsiTheme="majorHAnsi" w:cstheme="majorHAnsi"/>
          <w:i/>
          <w:iCs/>
          <w:sz w:val="22"/>
          <w:szCs w:val="22"/>
        </w:rPr>
        <w:t xml:space="preserve"> Aboriginal place of heritage significance </w:t>
      </w:r>
      <w:r w:rsidRPr="0060635D">
        <w:rPr>
          <w:rFonts w:asciiTheme="majorHAnsi" w:hAnsiTheme="majorHAnsi" w:cstheme="majorHAnsi"/>
          <w:sz w:val="22"/>
          <w:szCs w:val="22"/>
        </w:rPr>
        <w:t>as mapped in association with the</w:t>
      </w:r>
      <w:r>
        <w:rPr>
          <w:rFonts w:asciiTheme="majorHAnsi" w:hAnsiTheme="majorHAnsi" w:cstheme="majorHAnsi"/>
          <w:i/>
          <w:iCs/>
          <w:sz w:val="22"/>
          <w:szCs w:val="22"/>
        </w:rPr>
        <w:t xml:space="preserve"> Tweed ACHMP 2018</w:t>
      </w:r>
      <w:r w:rsidR="005D220D">
        <w:rPr>
          <w:rFonts w:asciiTheme="majorHAnsi" w:hAnsiTheme="majorHAnsi" w:cstheme="majorHAnsi"/>
          <w:i/>
          <w:iCs/>
          <w:sz w:val="22"/>
          <w:szCs w:val="22"/>
        </w:rPr>
        <w:t>;</w:t>
      </w:r>
    </w:p>
    <w:p w14:paraId="64969FC6" w14:textId="6FE2A05C" w:rsidR="00A640D8" w:rsidRPr="00A640D8" w:rsidRDefault="005D220D" w:rsidP="00C46A11">
      <w:pPr>
        <w:pStyle w:val="ListParagraph"/>
        <w:numPr>
          <w:ilvl w:val="0"/>
          <w:numId w:val="19"/>
        </w:numPr>
        <w:spacing w:line="276" w:lineRule="auto"/>
        <w:jc w:val="both"/>
        <w:rPr>
          <w:rFonts w:asciiTheme="majorHAnsi" w:hAnsiTheme="majorHAnsi" w:cstheme="majorHAnsi"/>
          <w:sz w:val="22"/>
          <w:szCs w:val="22"/>
          <w:lang w:val="en-US"/>
        </w:rPr>
      </w:pPr>
      <w:r>
        <w:rPr>
          <w:rFonts w:asciiTheme="majorHAnsi" w:hAnsiTheme="majorHAnsi" w:cstheme="majorHAnsi"/>
          <w:sz w:val="22"/>
          <w:szCs w:val="22"/>
        </w:rPr>
        <w:t>T</w:t>
      </w:r>
      <w:r w:rsidRPr="005D220D">
        <w:rPr>
          <w:rFonts w:asciiTheme="majorHAnsi" w:hAnsiTheme="majorHAnsi" w:cstheme="majorHAnsi"/>
          <w:sz w:val="22"/>
          <w:szCs w:val="22"/>
        </w:rPr>
        <w:t>he clause</w:t>
      </w:r>
      <w:r w:rsidR="00A640D8" w:rsidRPr="00A640D8">
        <w:rPr>
          <w:rFonts w:asciiTheme="majorHAnsi" w:hAnsiTheme="majorHAnsi" w:cstheme="majorHAnsi"/>
          <w:sz w:val="22"/>
          <w:szCs w:val="22"/>
        </w:rPr>
        <w:t xml:space="preserve"> </w:t>
      </w:r>
      <w:r w:rsidR="00A640D8">
        <w:rPr>
          <w:rFonts w:asciiTheme="majorHAnsi" w:hAnsiTheme="majorHAnsi" w:cstheme="majorHAnsi"/>
          <w:sz w:val="22"/>
          <w:szCs w:val="22"/>
        </w:rPr>
        <w:t xml:space="preserve">is constructed in a manner to enable inclusion of other criteria, as required, and listed in the definition of </w:t>
      </w:r>
      <w:r w:rsidR="00A640D8" w:rsidRPr="0060635D">
        <w:rPr>
          <w:rFonts w:asciiTheme="majorHAnsi" w:hAnsiTheme="majorHAnsi" w:cstheme="majorHAnsi"/>
          <w:i/>
          <w:iCs/>
          <w:sz w:val="22"/>
          <w:szCs w:val="22"/>
          <w:lang w:val="en-US"/>
        </w:rPr>
        <w:t>environmentally sensitive area</w:t>
      </w:r>
      <w:r w:rsidR="00A640D8">
        <w:rPr>
          <w:rFonts w:asciiTheme="majorHAnsi" w:hAnsiTheme="majorHAnsi" w:cstheme="majorHAnsi"/>
          <w:i/>
          <w:iCs/>
          <w:sz w:val="22"/>
          <w:szCs w:val="22"/>
          <w:lang w:val="en-US"/>
        </w:rPr>
        <w:t>,</w:t>
      </w:r>
      <w:r w:rsidR="00A640D8">
        <w:rPr>
          <w:rFonts w:asciiTheme="majorHAnsi" w:hAnsiTheme="majorHAnsi" w:cstheme="majorHAnsi"/>
          <w:sz w:val="22"/>
          <w:szCs w:val="22"/>
          <w:lang w:val="en-US"/>
        </w:rPr>
        <w:t xml:space="preserve"> for example </w:t>
      </w:r>
      <w:r w:rsidR="00A640D8" w:rsidRPr="00A640D8">
        <w:rPr>
          <w:rFonts w:asciiTheme="majorHAnsi" w:hAnsiTheme="majorHAnsi" w:cstheme="majorHAnsi"/>
          <w:i/>
          <w:iCs/>
          <w:sz w:val="22"/>
          <w:szCs w:val="22"/>
          <w:lang w:val="en-US"/>
        </w:rPr>
        <w:t xml:space="preserve">high biodiversity </w:t>
      </w:r>
      <w:proofErr w:type="gramStart"/>
      <w:r w:rsidR="00A640D8" w:rsidRPr="00A640D8">
        <w:rPr>
          <w:rFonts w:asciiTheme="majorHAnsi" w:hAnsiTheme="majorHAnsi" w:cstheme="majorHAnsi"/>
          <w:i/>
          <w:iCs/>
          <w:sz w:val="22"/>
          <w:szCs w:val="22"/>
          <w:lang w:val="en-US"/>
        </w:rPr>
        <w:t>significance</w:t>
      </w:r>
      <w:r>
        <w:rPr>
          <w:rFonts w:asciiTheme="majorHAnsi" w:hAnsiTheme="majorHAnsi" w:cstheme="majorHAnsi"/>
          <w:i/>
          <w:iCs/>
          <w:sz w:val="22"/>
          <w:szCs w:val="22"/>
          <w:lang w:val="en-US"/>
        </w:rPr>
        <w:t>;</w:t>
      </w:r>
      <w:proofErr w:type="gramEnd"/>
    </w:p>
    <w:p w14:paraId="264E58AB" w14:textId="3DF52F3B" w:rsidR="0060635D" w:rsidRDefault="00C46A11" w:rsidP="00C46A11">
      <w:pPr>
        <w:pStyle w:val="ListParagraph"/>
        <w:numPr>
          <w:ilvl w:val="0"/>
          <w:numId w:val="19"/>
        </w:numPr>
        <w:spacing w:line="276" w:lineRule="auto"/>
        <w:jc w:val="both"/>
        <w:rPr>
          <w:rFonts w:asciiTheme="majorHAnsi" w:hAnsiTheme="majorHAnsi" w:cstheme="majorHAnsi"/>
          <w:sz w:val="22"/>
          <w:szCs w:val="22"/>
          <w:lang w:val="en-US"/>
        </w:rPr>
      </w:pPr>
      <w:r>
        <w:rPr>
          <w:rFonts w:asciiTheme="majorHAnsi" w:hAnsiTheme="majorHAnsi" w:cstheme="majorHAnsi"/>
          <w:sz w:val="22"/>
          <w:szCs w:val="22"/>
          <w:lang w:val="en-US"/>
        </w:rPr>
        <w:t>Id</w:t>
      </w:r>
      <w:r w:rsidRPr="00EE4F41">
        <w:rPr>
          <w:rFonts w:asciiTheme="majorHAnsi" w:hAnsiTheme="majorHAnsi" w:cstheme="majorHAnsi"/>
          <w:sz w:val="22"/>
          <w:szCs w:val="22"/>
          <w:lang w:val="en-US"/>
        </w:rPr>
        <w:t xml:space="preserve">entify and protect </w:t>
      </w:r>
      <w:r w:rsidR="00A640D8">
        <w:rPr>
          <w:rFonts w:asciiTheme="majorHAnsi" w:hAnsiTheme="majorHAnsi" w:cstheme="majorHAnsi"/>
          <w:sz w:val="22"/>
          <w:szCs w:val="22"/>
          <w:lang w:val="en-US"/>
        </w:rPr>
        <w:t xml:space="preserve">areas of </w:t>
      </w:r>
      <w:r w:rsidR="0060635D">
        <w:rPr>
          <w:rFonts w:asciiTheme="majorHAnsi" w:hAnsiTheme="majorHAnsi" w:cstheme="majorHAnsi"/>
          <w:sz w:val="22"/>
          <w:szCs w:val="22"/>
          <w:lang w:val="en-US"/>
        </w:rPr>
        <w:t>known Aboriginal cultural heritage</w:t>
      </w:r>
      <w:r w:rsidR="005D220D">
        <w:rPr>
          <w:rFonts w:asciiTheme="majorHAnsi" w:hAnsiTheme="majorHAnsi" w:cstheme="majorHAnsi"/>
          <w:sz w:val="22"/>
          <w:szCs w:val="22"/>
          <w:lang w:val="en-US"/>
        </w:rPr>
        <w:t xml:space="preserve"> (mapped as </w:t>
      </w:r>
      <w:r w:rsidR="005D220D">
        <w:rPr>
          <w:rFonts w:asciiTheme="majorHAnsi" w:hAnsiTheme="majorHAnsi" w:cstheme="majorHAnsi"/>
          <w:i/>
          <w:iCs/>
          <w:sz w:val="22"/>
          <w:szCs w:val="22"/>
        </w:rPr>
        <w:t>Aboriginal place of heritage significance</w:t>
      </w:r>
      <w:proofErr w:type="gramStart"/>
      <w:r w:rsidR="005D220D">
        <w:rPr>
          <w:rFonts w:asciiTheme="majorHAnsi" w:hAnsiTheme="majorHAnsi" w:cstheme="majorHAnsi"/>
          <w:i/>
          <w:iCs/>
          <w:sz w:val="22"/>
          <w:szCs w:val="22"/>
        </w:rPr>
        <w:t>)</w:t>
      </w:r>
      <w:r w:rsidR="0060635D">
        <w:rPr>
          <w:rFonts w:asciiTheme="majorHAnsi" w:hAnsiTheme="majorHAnsi" w:cstheme="majorHAnsi"/>
          <w:sz w:val="22"/>
          <w:szCs w:val="22"/>
          <w:lang w:val="en-US"/>
        </w:rPr>
        <w:t>;</w:t>
      </w:r>
      <w:proofErr w:type="gramEnd"/>
      <w:r w:rsidR="0060635D">
        <w:rPr>
          <w:rFonts w:asciiTheme="majorHAnsi" w:hAnsiTheme="majorHAnsi" w:cstheme="majorHAnsi"/>
          <w:sz w:val="22"/>
          <w:szCs w:val="22"/>
          <w:lang w:val="en-US"/>
        </w:rPr>
        <w:t xml:space="preserve"> </w:t>
      </w:r>
    </w:p>
    <w:p w14:paraId="2FCAFD90" w14:textId="77777777" w:rsidR="005D220D" w:rsidRDefault="00C46A11" w:rsidP="005D220D">
      <w:pPr>
        <w:pStyle w:val="ListParagraph"/>
        <w:numPr>
          <w:ilvl w:val="0"/>
          <w:numId w:val="19"/>
        </w:numPr>
        <w:spacing w:line="276" w:lineRule="auto"/>
        <w:jc w:val="both"/>
        <w:rPr>
          <w:rFonts w:asciiTheme="majorHAnsi" w:hAnsiTheme="majorHAnsi" w:cstheme="majorHAnsi"/>
          <w:sz w:val="22"/>
          <w:szCs w:val="22"/>
          <w:lang w:val="en-US"/>
        </w:rPr>
      </w:pPr>
      <w:r w:rsidRPr="00EE4F41">
        <w:rPr>
          <w:rFonts w:asciiTheme="majorHAnsi" w:hAnsiTheme="majorHAnsi" w:cstheme="majorHAnsi"/>
          <w:sz w:val="22"/>
          <w:szCs w:val="22"/>
          <w:lang w:val="en-US"/>
        </w:rPr>
        <w:lastRenderedPageBreak/>
        <w:t xml:space="preserve">Clarify the application of </w:t>
      </w:r>
      <w:r w:rsidRPr="00EE4F41">
        <w:rPr>
          <w:rFonts w:asciiTheme="majorHAnsi" w:hAnsiTheme="majorHAnsi" w:cstheme="majorHAnsi"/>
          <w:i/>
          <w:iCs/>
          <w:sz w:val="22"/>
          <w:szCs w:val="22"/>
          <w:lang w:val="en-US"/>
        </w:rPr>
        <w:t>environmentally sensitive area</w:t>
      </w:r>
      <w:r w:rsidRPr="00EE4F41">
        <w:rPr>
          <w:rFonts w:asciiTheme="majorHAnsi" w:hAnsiTheme="majorHAnsi" w:cstheme="majorHAnsi"/>
          <w:sz w:val="22"/>
          <w:szCs w:val="22"/>
          <w:lang w:val="en-US"/>
        </w:rPr>
        <w:t xml:space="preserve"> as it relates to this and other state environmental planning policies.</w:t>
      </w:r>
    </w:p>
    <w:p w14:paraId="1BB21E19" w14:textId="2B3F2068" w:rsidR="005D220D" w:rsidRPr="005D220D" w:rsidRDefault="005D220D" w:rsidP="005D220D">
      <w:pPr>
        <w:pStyle w:val="ListParagraph"/>
        <w:numPr>
          <w:ilvl w:val="0"/>
          <w:numId w:val="19"/>
        </w:numPr>
        <w:spacing w:line="276" w:lineRule="auto"/>
        <w:jc w:val="both"/>
        <w:rPr>
          <w:rFonts w:asciiTheme="majorHAnsi" w:hAnsiTheme="majorHAnsi" w:cstheme="majorHAnsi"/>
          <w:sz w:val="22"/>
          <w:szCs w:val="22"/>
          <w:lang w:val="en-US"/>
        </w:rPr>
      </w:pPr>
      <w:r w:rsidRPr="005D220D">
        <w:rPr>
          <w:rFonts w:asciiTheme="majorHAnsi" w:hAnsiTheme="majorHAnsi" w:cstheme="majorHAnsi"/>
          <w:sz w:val="22"/>
          <w:szCs w:val="22"/>
          <w:lang w:val="en-US"/>
        </w:rPr>
        <w:t xml:space="preserve">Clarify that development consent must not be granted for development on land mapped as </w:t>
      </w:r>
      <w:r w:rsidRPr="005D220D">
        <w:rPr>
          <w:rFonts w:asciiTheme="majorHAnsi" w:hAnsiTheme="majorHAnsi" w:cstheme="majorHAnsi"/>
          <w:i/>
          <w:iCs/>
          <w:sz w:val="22"/>
          <w:szCs w:val="22"/>
          <w:lang w:val="en-US"/>
        </w:rPr>
        <w:t>Aboriginal Place of heritage significance</w:t>
      </w:r>
      <w:r w:rsidRPr="005D220D">
        <w:rPr>
          <w:rFonts w:asciiTheme="majorHAnsi" w:hAnsiTheme="majorHAnsi" w:cstheme="majorHAnsi"/>
          <w:sz w:val="22"/>
          <w:szCs w:val="22"/>
          <w:lang w:val="en-US"/>
        </w:rPr>
        <w:t xml:space="preserve"> unless the consent authority is satisfied that the consultation and assessment requirements, in accordance with the adopted </w:t>
      </w:r>
      <w:r w:rsidRPr="005D220D">
        <w:rPr>
          <w:rFonts w:asciiTheme="majorHAnsi" w:hAnsiTheme="majorHAnsi" w:cstheme="majorHAnsi"/>
          <w:i/>
          <w:iCs/>
          <w:sz w:val="22"/>
          <w:szCs w:val="22"/>
          <w:lang w:val="en-US"/>
        </w:rPr>
        <w:t>Tweed Aboriginal Cultural Heritage Management Plan 2018,</w:t>
      </w:r>
      <w:r w:rsidRPr="005D220D">
        <w:rPr>
          <w:rFonts w:asciiTheme="majorHAnsi" w:hAnsiTheme="majorHAnsi" w:cstheme="majorHAnsi"/>
          <w:sz w:val="22"/>
          <w:szCs w:val="22"/>
          <w:lang w:val="en-US"/>
        </w:rPr>
        <w:t xml:space="preserve"> have been satisfied.</w:t>
      </w:r>
    </w:p>
    <w:p w14:paraId="295CC333" w14:textId="065806B5" w:rsidR="00C46A11" w:rsidRPr="0060635D" w:rsidRDefault="0060635D" w:rsidP="00C46A11">
      <w:pPr>
        <w:pStyle w:val="ListParagraph"/>
        <w:numPr>
          <w:ilvl w:val="0"/>
          <w:numId w:val="19"/>
        </w:numPr>
        <w:spacing w:line="276" w:lineRule="auto"/>
        <w:jc w:val="both"/>
        <w:rPr>
          <w:sz w:val="22"/>
          <w:szCs w:val="22"/>
          <w:lang w:val="en-US"/>
        </w:rPr>
      </w:pPr>
      <w:r>
        <w:rPr>
          <w:sz w:val="22"/>
          <w:szCs w:val="22"/>
          <w:lang w:val="en-US"/>
        </w:rPr>
        <w:t xml:space="preserve">Clarify that complying development will not apply to land mapped as </w:t>
      </w:r>
      <w:r>
        <w:rPr>
          <w:rFonts w:asciiTheme="majorHAnsi" w:hAnsiTheme="majorHAnsi" w:cstheme="majorHAnsi"/>
          <w:i/>
          <w:iCs/>
          <w:sz w:val="22"/>
          <w:szCs w:val="22"/>
        </w:rPr>
        <w:t xml:space="preserve">Aboriginal place of heritage significance </w:t>
      </w:r>
      <w:r w:rsidRPr="0060635D">
        <w:rPr>
          <w:rFonts w:asciiTheme="majorHAnsi" w:hAnsiTheme="majorHAnsi" w:cstheme="majorHAnsi"/>
          <w:sz w:val="22"/>
          <w:szCs w:val="22"/>
        </w:rPr>
        <w:t>due to it being an</w:t>
      </w:r>
      <w:r>
        <w:rPr>
          <w:rFonts w:asciiTheme="majorHAnsi" w:hAnsiTheme="majorHAnsi" w:cstheme="majorHAnsi"/>
          <w:i/>
          <w:iCs/>
          <w:sz w:val="22"/>
          <w:szCs w:val="22"/>
        </w:rPr>
        <w:t xml:space="preserve"> </w:t>
      </w:r>
      <w:r w:rsidRPr="0060635D">
        <w:rPr>
          <w:rFonts w:asciiTheme="majorHAnsi" w:hAnsiTheme="majorHAnsi" w:cstheme="majorHAnsi"/>
          <w:i/>
          <w:iCs/>
          <w:sz w:val="22"/>
          <w:szCs w:val="22"/>
          <w:lang w:val="en-US"/>
        </w:rPr>
        <w:t>environmentally sensitive area</w:t>
      </w:r>
      <w:r>
        <w:rPr>
          <w:rFonts w:asciiTheme="majorHAnsi" w:hAnsiTheme="majorHAnsi" w:cstheme="majorHAnsi"/>
          <w:i/>
          <w:iCs/>
          <w:sz w:val="22"/>
          <w:szCs w:val="22"/>
          <w:lang w:val="en-US"/>
        </w:rPr>
        <w:t xml:space="preserve">; and </w:t>
      </w:r>
    </w:p>
    <w:p w14:paraId="2EAAD938" w14:textId="2CA5EACB" w:rsidR="0060635D" w:rsidRPr="0060635D" w:rsidRDefault="0060635D" w:rsidP="0060635D">
      <w:pPr>
        <w:pStyle w:val="ListParagraph"/>
        <w:numPr>
          <w:ilvl w:val="0"/>
          <w:numId w:val="19"/>
        </w:numPr>
        <w:spacing w:line="276" w:lineRule="auto"/>
        <w:jc w:val="both"/>
        <w:rPr>
          <w:sz w:val="22"/>
          <w:szCs w:val="22"/>
          <w:lang w:val="en-US"/>
        </w:rPr>
      </w:pPr>
      <w:r>
        <w:rPr>
          <w:sz w:val="22"/>
          <w:szCs w:val="22"/>
          <w:lang w:val="en-US"/>
        </w:rPr>
        <w:t xml:space="preserve">Clarify that exempt development will not apply to land mapped as </w:t>
      </w:r>
      <w:r>
        <w:rPr>
          <w:rFonts w:asciiTheme="majorHAnsi" w:hAnsiTheme="majorHAnsi" w:cstheme="majorHAnsi"/>
          <w:i/>
          <w:iCs/>
          <w:sz w:val="22"/>
          <w:szCs w:val="22"/>
        </w:rPr>
        <w:t xml:space="preserve">Aboriginal place of heritage significance </w:t>
      </w:r>
      <w:r>
        <w:rPr>
          <w:rFonts w:asciiTheme="majorHAnsi" w:hAnsiTheme="majorHAnsi" w:cstheme="majorHAnsi"/>
          <w:sz w:val="22"/>
          <w:szCs w:val="22"/>
        </w:rPr>
        <w:t xml:space="preserve">where the criteria </w:t>
      </w:r>
      <w:proofErr w:type="gramStart"/>
      <w:r>
        <w:rPr>
          <w:rFonts w:asciiTheme="majorHAnsi" w:hAnsiTheme="majorHAnsi" w:cstheme="majorHAnsi"/>
          <w:sz w:val="22"/>
          <w:szCs w:val="22"/>
        </w:rPr>
        <w:t>excludes</w:t>
      </w:r>
      <w:proofErr w:type="gramEnd"/>
      <w:r w:rsidRPr="0060635D">
        <w:rPr>
          <w:rFonts w:asciiTheme="majorHAnsi" w:hAnsiTheme="majorHAnsi" w:cstheme="majorHAnsi"/>
          <w:sz w:val="22"/>
          <w:szCs w:val="22"/>
        </w:rPr>
        <w:t xml:space="preserve"> an</w:t>
      </w:r>
      <w:r>
        <w:rPr>
          <w:rFonts w:asciiTheme="majorHAnsi" w:hAnsiTheme="majorHAnsi" w:cstheme="majorHAnsi"/>
          <w:i/>
          <w:iCs/>
          <w:sz w:val="22"/>
          <w:szCs w:val="22"/>
        </w:rPr>
        <w:t xml:space="preserve"> </w:t>
      </w:r>
      <w:r w:rsidRPr="0060635D">
        <w:rPr>
          <w:rFonts w:asciiTheme="majorHAnsi" w:hAnsiTheme="majorHAnsi" w:cstheme="majorHAnsi"/>
          <w:i/>
          <w:iCs/>
          <w:sz w:val="22"/>
          <w:szCs w:val="22"/>
          <w:lang w:val="en-US"/>
        </w:rPr>
        <w:t>environmentally sensitive area</w:t>
      </w:r>
      <w:r>
        <w:rPr>
          <w:rFonts w:asciiTheme="majorHAnsi" w:hAnsiTheme="majorHAnsi" w:cstheme="majorHAnsi"/>
          <w:i/>
          <w:iCs/>
          <w:sz w:val="22"/>
          <w:szCs w:val="22"/>
          <w:lang w:val="en-US"/>
        </w:rPr>
        <w:t xml:space="preserve">; </w:t>
      </w:r>
    </w:p>
    <w:p w14:paraId="7A0608CC" w14:textId="3793BBAF" w:rsidR="0060635D" w:rsidRPr="00C46A11" w:rsidRDefault="0060635D" w:rsidP="005D220D">
      <w:pPr>
        <w:pStyle w:val="ListParagraph"/>
        <w:spacing w:line="276" w:lineRule="auto"/>
        <w:jc w:val="both"/>
        <w:rPr>
          <w:sz w:val="22"/>
          <w:szCs w:val="22"/>
          <w:lang w:val="en-US"/>
        </w:rPr>
      </w:pPr>
    </w:p>
    <w:p w14:paraId="6B543E01" w14:textId="77777777" w:rsidR="00F10577" w:rsidRPr="00536B12" w:rsidRDefault="00F10577" w:rsidP="00CA6460">
      <w:pPr>
        <w:spacing w:line="276" w:lineRule="auto"/>
        <w:jc w:val="both"/>
        <w:rPr>
          <w:sz w:val="22"/>
          <w:szCs w:val="22"/>
          <w:lang w:val="en-US"/>
        </w:rPr>
      </w:pPr>
    </w:p>
    <w:p w14:paraId="7A56294A" w14:textId="77777777" w:rsidR="00B4408E" w:rsidRDefault="00CF42C6" w:rsidP="00EE4F41">
      <w:pPr>
        <w:pStyle w:val="Heading1"/>
      </w:pPr>
      <w:bookmarkStart w:id="12" w:name="_Toc45276787"/>
      <w:r>
        <w:t>P</w:t>
      </w:r>
      <w:r w:rsidR="00B4408E">
        <w:t>art 3</w:t>
      </w:r>
      <w:r w:rsidR="00B4408E">
        <w:tab/>
        <w:t>Justification</w:t>
      </w:r>
      <w:bookmarkEnd w:id="11"/>
      <w:bookmarkEnd w:id="12"/>
    </w:p>
    <w:p w14:paraId="567B0321" w14:textId="16015569" w:rsidR="00B4408E" w:rsidRPr="00EE4F41" w:rsidRDefault="00B4408E" w:rsidP="00EE4F41">
      <w:pPr>
        <w:pStyle w:val="Heading2"/>
      </w:pPr>
      <w:bookmarkStart w:id="13" w:name="_Toc294606602"/>
      <w:bookmarkStart w:id="14" w:name="_Toc45276788"/>
      <w:r w:rsidRPr="00EE4F41">
        <w:t>Section A</w:t>
      </w:r>
      <w:r w:rsidR="00B24D71" w:rsidRPr="00EE4F41">
        <w:tab/>
      </w:r>
      <w:r w:rsidR="00EE4F41">
        <w:tab/>
      </w:r>
      <w:r w:rsidR="00EE4F41">
        <w:tab/>
      </w:r>
      <w:r w:rsidRPr="00EE4F41">
        <w:t>Need for the</w:t>
      </w:r>
      <w:r w:rsidR="009F75D7" w:rsidRPr="00EE4F41">
        <w:t xml:space="preserve"> </w:t>
      </w:r>
      <w:r w:rsidR="00F97AA4" w:rsidRPr="00EE4F41">
        <w:t>planning proposal</w:t>
      </w:r>
      <w:bookmarkEnd w:id="13"/>
      <w:bookmarkEnd w:id="14"/>
    </w:p>
    <w:p w14:paraId="4833DD95" w14:textId="77777777" w:rsidR="00B4408E" w:rsidRPr="00AA1AED" w:rsidRDefault="00424870" w:rsidP="00424870">
      <w:pPr>
        <w:shd w:val="clear" w:color="auto" w:fill="F2F2F2" w:themeFill="background1" w:themeFillShade="F2"/>
        <w:rPr>
          <w:b/>
          <w:sz w:val="22"/>
          <w:szCs w:val="22"/>
        </w:rPr>
      </w:pPr>
      <w:bookmarkStart w:id="15" w:name="_Toc294606603"/>
      <w:r w:rsidRPr="00424870">
        <w:rPr>
          <w:b/>
          <w:sz w:val="22"/>
          <w:szCs w:val="22"/>
        </w:rPr>
        <w:t>1.</w:t>
      </w:r>
      <w:r w:rsidRPr="00424870">
        <w:rPr>
          <w:b/>
          <w:sz w:val="22"/>
          <w:szCs w:val="22"/>
        </w:rPr>
        <w:tab/>
      </w:r>
      <w:r w:rsidR="00B4408E" w:rsidRPr="00AA1AED">
        <w:rPr>
          <w:b/>
          <w:sz w:val="22"/>
          <w:szCs w:val="22"/>
        </w:rPr>
        <w:t>Is the</w:t>
      </w:r>
      <w:r w:rsidR="009F75D7" w:rsidRPr="00AA1AED">
        <w:rPr>
          <w:b/>
          <w:sz w:val="22"/>
          <w:szCs w:val="22"/>
        </w:rPr>
        <w:t xml:space="preserve"> </w:t>
      </w:r>
      <w:r w:rsidR="00F97AA4" w:rsidRPr="00AA1AED">
        <w:rPr>
          <w:b/>
          <w:sz w:val="22"/>
          <w:szCs w:val="22"/>
        </w:rPr>
        <w:t>planning proposal</w:t>
      </w:r>
      <w:r w:rsidR="00B4408E" w:rsidRPr="00AA1AED">
        <w:rPr>
          <w:b/>
          <w:sz w:val="22"/>
          <w:szCs w:val="22"/>
        </w:rPr>
        <w:t xml:space="preserve"> a result of any strategic study or report?</w:t>
      </w:r>
      <w:bookmarkEnd w:id="15"/>
    </w:p>
    <w:p w14:paraId="08C879BE" w14:textId="77777777" w:rsidR="00E400DD" w:rsidRPr="00AA1AED" w:rsidRDefault="00E400DD" w:rsidP="000D05A1">
      <w:pPr>
        <w:jc w:val="both"/>
      </w:pPr>
    </w:p>
    <w:p w14:paraId="6DB25CF1" w14:textId="502F47B0" w:rsidR="00290B32" w:rsidRDefault="00290B32" w:rsidP="00AA1AED">
      <w:pPr>
        <w:spacing w:line="276" w:lineRule="auto"/>
        <w:jc w:val="both"/>
        <w:rPr>
          <w:rFonts w:asciiTheme="minorHAnsi" w:hAnsiTheme="minorHAnsi" w:cstheme="minorHAnsi"/>
          <w:sz w:val="22"/>
          <w:szCs w:val="22"/>
          <w:lang w:eastAsia="en-AU"/>
        </w:rPr>
      </w:pPr>
      <w:r>
        <w:rPr>
          <w:rFonts w:asciiTheme="minorHAnsi" w:hAnsiTheme="minorHAnsi" w:cstheme="minorHAnsi"/>
          <w:sz w:val="22"/>
          <w:szCs w:val="22"/>
          <w:lang w:eastAsia="en-AU"/>
        </w:rPr>
        <w:t xml:space="preserve">The </w:t>
      </w:r>
      <w:r w:rsidR="00784CA0">
        <w:rPr>
          <w:rFonts w:asciiTheme="minorHAnsi" w:hAnsiTheme="minorHAnsi" w:cstheme="minorHAnsi"/>
          <w:sz w:val="22"/>
          <w:szCs w:val="22"/>
          <w:lang w:eastAsia="en-AU"/>
        </w:rPr>
        <w:t>p</w:t>
      </w:r>
      <w:r>
        <w:rPr>
          <w:rFonts w:asciiTheme="minorHAnsi" w:hAnsiTheme="minorHAnsi" w:cstheme="minorHAnsi"/>
          <w:sz w:val="22"/>
          <w:szCs w:val="22"/>
          <w:lang w:eastAsia="en-AU"/>
        </w:rPr>
        <w:t xml:space="preserve">lanning proposal seeks to </w:t>
      </w:r>
      <w:proofErr w:type="gramStart"/>
      <w:r w:rsidR="008921B9">
        <w:rPr>
          <w:rFonts w:asciiTheme="minorHAnsi" w:hAnsiTheme="minorHAnsi" w:cstheme="minorHAnsi"/>
          <w:sz w:val="22"/>
          <w:szCs w:val="22"/>
          <w:lang w:eastAsia="en-AU"/>
        </w:rPr>
        <w:t>effect</w:t>
      </w:r>
      <w:proofErr w:type="gramEnd"/>
      <w:r>
        <w:rPr>
          <w:rFonts w:asciiTheme="minorHAnsi" w:hAnsiTheme="minorHAnsi" w:cstheme="minorHAnsi"/>
          <w:sz w:val="22"/>
          <w:szCs w:val="22"/>
          <w:lang w:eastAsia="en-AU"/>
        </w:rPr>
        <w:t xml:space="preserve"> the recommendations of the Council adopted Tweed Aboriginal Cultural Heritage Management Plan</w:t>
      </w:r>
      <w:r w:rsidR="008921B9">
        <w:rPr>
          <w:rFonts w:asciiTheme="minorHAnsi" w:hAnsiTheme="minorHAnsi" w:cstheme="minorHAnsi"/>
          <w:sz w:val="22"/>
          <w:szCs w:val="22"/>
          <w:lang w:eastAsia="en-AU"/>
        </w:rPr>
        <w:t xml:space="preserve"> (ACHMP)</w:t>
      </w:r>
      <w:r>
        <w:rPr>
          <w:rFonts w:asciiTheme="minorHAnsi" w:hAnsiTheme="minorHAnsi" w:cstheme="minorHAnsi"/>
          <w:sz w:val="22"/>
          <w:szCs w:val="22"/>
          <w:lang w:eastAsia="en-AU"/>
        </w:rPr>
        <w:t>.</w:t>
      </w:r>
    </w:p>
    <w:p w14:paraId="31B6BD14" w14:textId="4A808746" w:rsidR="008921B9" w:rsidRDefault="008921B9" w:rsidP="00AA1AED">
      <w:pPr>
        <w:spacing w:line="276" w:lineRule="auto"/>
        <w:jc w:val="both"/>
        <w:rPr>
          <w:rFonts w:asciiTheme="minorHAnsi" w:hAnsiTheme="minorHAnsi" w:cstheme="minorHAnsi"/>
          <w:sz w:val="22"/>
          <w:szCs w:val="22"/>
          <w:lang w:eastAsia="en-AU"/>
        </w:rPr>
      </w:pPr>
    </w:p>
    <w:p w14:paraId="3FD26E8F" w14:textId="40DE08AC" w:rsidR="008921B9" w:rsidRDefault="008921B9" w:rsidP="00AA1AED">
      <w:pPr>
        <w:spacing w:line="276" w:lineRule="auto"/>
        <w:jc w:val="both"/>
        <w:rPr>
          <w:rFonts w:asciiTheme="minorHAnsi" w:hAnsiTheme="minorHAnsi" w:cstheme="minorHAnsi"/>
          <w:sz w:val="22"/>
          <w:szCs w:val="22"/>
          <w:lang w:eastAsia="en-AU"/>
        </w:rPr>
      </w:pPr>
      <w:r>
        <w:rPr>
          <w:rFonts w:asciiTheme="minorHAnsi" w:hAnsiTheme="minorHAnsi" w:cstheme="minorHAnsi"/>
          <w:sz w:val="22"/>
          <w:szCs w:val="22"/>
          <w:lang w:eastAsia="en-AU"/>
        </w:rPr>
        <w:t xml:space="preserve">The ACHMP identified </w:t>
      </w:r>
      <w:proofErr w:type="gramStart"/>
      <w:r>
        <w:rPr>
          <w:rFonts w:asciiTheme="minorHAnsi" w:hAnsiTheme="minorHAnsi" w:cstheme="minorHAnsi"/>
          <w:sz w:val="22"/>
          <w:szCs w:val="22"/>
          <w:lang w:eastAsia="en-AU"/>
        </w:rPr>
        <w:t>a number of</w:t>
      </w:r>
      <w:proofErr w:type="gramEnd"/>
      <w:r>
        <w:rPr>
          <w:rFonts w:asciiTheme="minorHAnsi" w:hAnsiTheme="minorHAnsi" w:cstheme="minorHAnsi"/>
          <w:sz w:val="22"/>
          <w:szCs w:val="22"/>
          <w:lang w:eastAsia="en-AU"/>
        </w:rPr>
        <w:t xml:space="preserve"> implications arising from the legislative framework and as such makes recommendations to provide this clear line of sight, as follows:</w:t>
      </w:r>
    </w:p>
    <w:p w14:paraId="0D479378" w14:textId="51F7D3BD" w:rsidR="008921B9" w:rsidRDefault="008921B9" w:rsidP="00AA1AED">
      <w:pPr>
        <w:spacing w:line="276" w:lineRule="auto"/>
        <w:jc w:val="both"/>
        <w:rPr>
          <w:rFonts w:asciiTheme="minorHAnsi" w:hAnsiTheme="minorHAnsi" w:cstheme="minorHAnsi"/>
          <w:sz w:val="22"/>
          <w:szCs w:val="22"/>
          <w:lang w:eastAsia="en-AU"/>
        </w:rPr>
      </w:pPr>
    </w:p>
    <w:p w14:paraId="0BEBA0EB" w14:textId="68066440" w:rsidR="00AC4B74" w:rsidRDefault="00AC4B74" w:rsidP="00AC4B74">
      <w:pPr>
        <w:pStyle w:val="ListParagraph"/>
        <w:numPr>
          <w:ilvl w:val="0"/>
          <w:numId w:val="15"/>
        </w:numPr>
        <w:spacing w:line="276" w:lineRule="auto"/>
        <w:jc w:val="both"/>
        <w:rPr>
          <w:rFonts w:asciiTheme="minorHAnsi" w:hAnsiTheme="minorHAnsi" w:cstheme="minorHAnsi"/>
          <w:i/>
          <w:iCs/>
          <w:sz w:val="22"/>
          <w:szCs w:val="22"/>
          <w:lang w:eastAsia="en-AU"/>
        </w:rPr>
      </w:pPr>
      <w:r>
        <w:rPr>
          <w:rFonts w:asciiTheme="minorHAnsi" w:hAnsiTheme="minorHAnsi" w:cstheme="minorHAnsi"/>
          <w:i/>
          <w:iCs/>
          <w:sz w:val="22"/>
          <w:szCs w:val="22"/>
          <w:lang w:eastAsia="en-AU"/>
        </w:rPr>
        <w:t xml:space="preserve">Recommendations 6 Review interaction of the SI LEP provisions with other planning legislation and policy </w:t>
      </w:r>
      <w:proofErr w:type="spellStart"/>
      <w:r>
        <w:rPr>
          <w:rFonts w:asciiTheme="minorHAnsi" w:hAnsiTheme="minorHAnsi" w:cstheme="minorHAnsi"/>
          <w:i/>
          <w:iCs/>
          <w:sz w:val="22"/>
          <w:szCs w:val="22"/>
          <w:lang w:eastAsia="en-AU"/>
        </w:rPr>
        <w:t>ie</w:t>
      </w:r>
      <w:proofErr w:type="spellEnd"/>
      <w:r>
        <w:rPr>
          <w:rFonts w:asciiTheme="minorHAnsi" w:hAnsiTheme="minorHAnsi" w:cstheme="minorHAnsi"/>
          <w:i/>
          <w:iCs/>
          <w:sz w:val="22"/>
          <w:szCs w:val="22"/>
          <w:lang w:eastAsia="en-AU"/>
        </w:rPr>
        <w:t xml:space="preserve"> CODE SEPP, Infrastructure SEPP and others identified in Parts C and D.</w:t>
      </w:r>
    </w:p>
    <w:p w14:paraId="5840CB3B" w14:textId="5AB96EEA" w:rsidR="00AC4B74" w:rsidRDefault="00AC4B74" w:rsidP="00AC4B74">
      <w:pPr>
        <w:pStyle w:val="ListParagraph"/>
        <w:numPr>
          <w:ilvl w:val="0"/>
          <w:numId w:val="15"/>
        </w:numPr>
        <w:spacing w:line="276" w:lineRule="auto"/>
        <w:jc w:val="both"/>
        <w:rPr>
          <w:rFonts w:asciiTheme="minorHAnsi" w:hAnsiTheme="minorHAnsi" w:cstheme="minorHAnsi"/>
          <w:i/>
          <w:iCs/>
          <w:sz w:val="22"/>
          <w:szCs w:val="22"/>
          <w:lang w:eastAsia="en-AU"/>
        </w:rPr>
      </w:pPr>
      <w:r>
        <w:rPr>
          <w:rFonts w:asciiTheme="minorHAnsi" w:hAnsiTheme="minorHAnsi" w:cstheme="minorHAnsi"/>
          <w:i/>
          <w:iCs/>
          <w:sz w:val="22"/>
          <w:szCs w:val="22"/>
          <w:lang w:eastAsia="en-AU"/>
        </w:rPr>
        <w:t xml:space="preserve">Recommendations 7 </w:t>
      </w:r>
      <w:r w:rsidR="00784CA0">
        <w:rPr>
          <w:rFonts w:asciiTheme="minorHAnsi" w:hAnsiTheme="minorHAnsi" w:cstheme="minorHAnsi"/>
          <w:i/>
          <w:iCs/>
          <w:sz w:val="22"/>
          <w:szCs w:val="22"/>
          <w:lang w:eastAsia="en-AU"/>
        </w:rPr>
        <w:t>Liaise</w:t>
      </w:r>
      <w:r>
        <w:rPr>
          <w:rFonts w:asciiTheme="minorHAnsi" w:hAnsiTheme="minorHAnsi" w:cstheme="minorHAnsi"/>
          <w:i/>
          <w:iCs/>
          <w:sz w:val="22"/>
          <w:szCs w:val="22"/>
          <w:lang w:eastAsia="en-AU"/>
        </w:rPr>
        <w:t xml:space="preserve"> with the State Government agencies for the standardisation of Aboriginal definitions across the suite of SEPPs and other relevant Planning Policy as identified in Parts C and D.</w:t>
      </w:r>
    </w:p>
    <w:p w14:paraId="3994CE51" w14:textId="71FFE595" w:rsidR="00AD4CA5" w:rsidRPr="00784CA0" w:rsidRDefault="008921B9" w:rsidP="00F47BF7">
      <w:pPr>
        <w:pStyle w:val="ListParagraph"/>
        <w:numPr>
          <w:ilvl w:val="0"/>
          <w:numId w:val="15"/>
        </w:numPr>
        <w:spacing w:line="276" w:lineRule="auto"/>
        <w:jc w:val="both"/>
        <w:rPr>
          <w:rFonts w:asciiTheme="minorHAnsi" w:hAnsiTheme="minorHAnsi" w:cstheme="minorHAnsi"/>
          <w:i/>
          <w:iCs/>
          <w:sz w:val="22"/>
          <w:szCs w:val="22"/>
          <w:lang w:eastAsia="en-AU"/>
        </w:rPr>
      </w:pPr>
      <w:r w:rsidRPr="00784CA0">
        <w:rPr>
          <w:rFonts w:asciiTheme="minorHAnsi" w:hAnsiTheme="minorHAnsi" w:cstheme="minorHAnsi"/>
          <w:i/>
          <w:iCs/>
          <w:sz w:val="22"/>
          <w:szCs w:val="22"/>
          <w:lang w:eastAsia="en-AU"/>
        </w:rPr>
        <w:t>Recommendation 12 Amendment to the Tweed LEPs under the SI LEP template (Tweed LEP 2014 and the Tweed City Centre LEP 2012)</w:t>
      </w:r>
      <w:r w:rsidR="00AC4B74" w:rsidRPr="00784CA0">
        <w:rPr>
          <w:rFonts w:asciiTheme="minorHAnsi" w:hAnsiTheme="minorHAnsi" w:cstheme="minorHAnsi"/>
          <w:i/>
          <w:iCs/>
          <w:sz w:val="22"/>
          <w:szCs w:val="22"/>
          <w:lang w:eastAsia="en-AU"/>
        </w:rPr>
        <w:t xml:space="preserve"> to effect </w:t>
      </w:r>
      <w:proofErr w:type="spellStart"/>
      <w:r w:rsidR="00AC4B74" w:rsidRPr="00784CA0">
        <w:rPr>
          <w:rFonts w:asciiTheme="minorHAnsi" w:hAnsiTheme="minorHAnsi" w:cstheme="minorHAnsi"/>
          <w:i/>
          <w:iCs/>
          <w:sz w:val="22"/>
          <w:szCs w:val="22"/>
          <w:lang w:eastAsia="en-AU"/>
        </w:rPr>
        <w:t>th</w:t>
      </w:r>
      <w:proofErr w:type="spellEnd"/>
      <w:r w:rsidR="00AC4B74" w:rsidRPr="00784CA0">
        <w:rPr>
          <w:rFonts w:asciiTheme="minorHAnsi" w:hAnsiTheme="minorHAnsi" w:cstheme="minorHAnsi"/>
          <w:i/>
          <w:iCs/>
          <w:sz w:val="22"/>
          <w:szCs w:val="22"/>
          <w:lang w:eastAsia="en-AU"/>
        </w:rPr>
        <w:t xml:space="preserve"> Management plan actions and recommendations.</w:t>
      </w:r>
    </w:p>
    <w:p w14:paraId="01A7E424" w14:textId="77777777" w:rsidR="00AA1AED" w:rsidRDefault="00AA1AED" w:rsidP="00214ED4">
      <w:pPr>
        <w:spacing w:line="276" w:lineRule="auto"/>
        <w:jc w:val="both"/>
        <w:rPr>
          <w:rFonts w:asciiTheme="minorHAnsi" w:hAnsiTheme="minorHAnsi" w:cstheme="minorHAnsi"/>
          <w:sz w:val="22"/>
          <w:szCs w:val="22"/>
          <w:lang w:eastAsia="en-AU"/>
        </w:rPr>
      </w:pPr>
    </w:p>
    <w:p w14:paraId="74AF49EF" w14:textId="77777777" w:rsidR="00B4408E" w:rsidRPr="00A64FD3" w:rsidRDefault="00B4408E" w:rsidP="00424870">
      <w:pPr>
        <w:shd w:val="clear" w:color="auto" w:fill="F2F2F2" w:themeFill="background1" w:themeFillShade="F2"/>
        <w:ind w:left="567" w:hanging="567"/>
        <w:rPr>
          <w:b/>
          <w:sz w:val="22"/>
          <w:szCs w:val="22"/>
        </w:rPr>
      </w:pPr>
      <w:r w:rsidRPr="00A64FD3">
        <w:rPr>
          <w:b/>
          <w:sz w:val="22"/>
          <w:szCs w:val="22"/>
        </w:rPr>
        <w:t>2</w:t>
      </w:r>
      <w:r w:rsidRPr="00A64FD3">
        <w:rPr>
          <w:b/>
          <w:sz w:val="22"/>
          <w:szCs w:val="22"/>
        </w:rPr>
        <w:tab/>
        <w:t>Is the</w:t>
      </w:r>
      <w:r w:rsidR="00E84806" w:rsidRPr="00A64FD3">
        <w:rPr>
          <w:b/>
          <w:sz w:val="22"/>
          <w:szCs w:val="22"/>
        </w:rPr>
        <w:t xml:space="preserve"> </w:t>
      </w:r>
      <w:r w:rsidR="00F97AA4" w:rsidRPr="00A64FD3">
        <w:rPr>
          <w:b/>
          <w:sz w:val="22"/>
          <w:szCs w:val="22"/>
        </w:rPr>
        <w:t>planning proposal</w:t>
      </w:r>
      <w:r w:rsidRPr="00A64FD3">
        <w:rPr>
          <w:b/>
          <w:sz w:val="22"/>
          <w:szCs w:val="22"/>
        </w:rPr>
        <w:t xml:space="preserve"> the best means of achieving the objectives or intended outcomes, or is there a better way?</w:t>
      </w:r>
    </w:p>
    <w:p w14:paraId="03B45103" w14:textId="77777777" w:rsidR="00B4408E" w:rsidRPr="007E2321" w:rsidRDefault="00B4408E" w:rsidP="00D3177B">
      <w:pPr>
        <w:rPr>
          <w:sz w:val="22"/>
          <w:szCs w:val="22"/>
          <w:highlight w:val="yellow"/>
        </w:rPr>
      </w:pPr>
    </w:p>
    <w:p w14:paraId="077B3AC2" w14:textId="709C4E52" w:rsidR="00AF42CA" w:rsidRPr="001A4B9E" w:rsidRDefault="008921B9" w:rsidP="00906F9B">
      <w:pPr>
        <w:spacing w:line="276" w:lineRule="auto"/>
        <w:jc w:val="both"/>
        <w:rPr>
          <w:sz w:val="22"/>
          <w:szCs w:val="22"/>
          <w:lang w:val="en-NZ"/>
        </w:rPr>
      </w:pPr>
      <w:bookmarkStart w:id="16" w:name="_Toc294606605"/>
      <w:r>
        <w:rPr>
          <w:sz w:val="22"/>
          <w:szCs w:val="22"/>
          <w:lang w:val="en-NZ"/>
        </w:rPr>
        <w:t xml:space="preserve">Yes, a planning proposal currently is the best means to achieve the line of sight between the various planning legislation and definitions.  The definition of the </w:t>
      </w:r>
      <w:r w:rsidRPr="008921B9">
        <w:rPr>
          <w:i/>
          <w:iCs/>
          <w:sz w:val="22"/>
          <w:szCs w:val="22"/>
          <w:lang w:val="en-NZ"/>
        </w:rPr>
        <w:t>environmentally sensitive area</w:t>
      </w:r>
      <w:r>
        <w:rPr>
          <w:sz w:val="22"/>
          <w:szCs w:val="22"/>
          <w:lang w:val="en-NZ"/>
        </w:rPr>
        <w:t xml:space="preserve"> points specifically to “</w:t>
      </w:r>
      <w:r w:rsidRPr="008921B9">
        <w:rPr>
          <w:rFonts w:asciiTheme="majorHAnsi" w:hAnsiTheme="majorHAnsi" w:cstheme="majorHAnsi"/>
          <w:i/>
          <w:iCs/>
          <w:sz w:val="22"/>
          <w:szCs w:val="22"/>
          <w:lang w:eastAsia="en-AU"/>
        </w:rPr>
        <w:t>land identified in this or any other environmental planning instrument</w:t>
      </w:r>
      <w:r>
        <w:rPr>
          <w:rFonts w:asciiTheme="majorHAnsi" w:hAnsiTheme="majorHAnsi" w:cstheme="majorHAnsi"/>
          <w:i/>
          <w:iCs/>
          <w:sz w:val="22"/>
          <w:szCs w:val="22"/>
          <w:lang w:eastAsia="en-AU"/>
        </w:rPr>
        <w:t xml:space="preserve">” </w:t>
      </w:r>
      <w:r w:rsidR="005D220D">
        <w:rPr>
          <w:rFonts w:asciiTheme="majorHAnsi" w:hAnsiTheme="majorHAnsi" w:cstheme="majorHAnsi"/>
          <w:i/>
          <w:iCs/>
          <w:sz w:val="22"/>
          <w:szCs w:val="22"/>
          <w:lang w:eastAsia="en-AU"/>
        </w:rPr>
        <w:t xml:space="preserve"> </w:t>
      </w:r>
      <w:r w:rsidRPr="008921B9">
        <w:rPr>
          <w:rFonts w:asciiTheme="majorHAnsi" w:hAnsiTheme="majorHAnsi" w:cstheme="majorHAnsi"/>
          <w:sz w:val="22"/>
          <w:szCs w:val="22"/>
          <w:lang w:eastAsia="en-AU"/>
        </w:rPr>
        <w:t>thereby placing the onus on the LEP to articulate for the Tweed LGA what is considered to be an</w:t>
      </w:r>
      <w:r>
        <w:rPr>
          <w:rFonts w:asciiTheme="majorHAnsi" w:hAnsiTheme="majorHAnsi" w:cstheme="majorHAnsi"/>
          <w:i/>
          <w:iCs/>
          <w:sz w:val="22"/>
          <w:szCs w:val="22"/>
          <w:lang w:eastAsia="en-AU"/>
        </w:rPr>
        <w:t xml:space="preserve"> </w:t>
      </w:r>
      <w:r w:rsidRPr="008921B9">
        <w:rPr>
          <w:i/>
          <w:iCs/>
          <w:sz w:val="22"/>
          <w:szCs w:val="22"/>
          <w:lang w:val="en-NZ"/>
        </w:rPr>
        <w:t>environmentally sensitive area</w:t>
      </w:r>
      <w:r>
        <w:rPr>
          <w:i/>
          <w:iCs/>
          <w:sz w:val="22"/>
          <w:szCs w:val="22"/>
          <w:lang w:val="en-NZ"/>
        </w:rPr>
        <w:t>.</w:t>
      </w:r>
    </w:p>
    <w:p w14:paraId="1D89D495" w14:textId="5BB9CA2E" w:rsidR="00B4408E" w:rsidRPr="00EE4F41" w:rsidRDefault="00B4408E" w:rsidP="00EE4F41">
      <w:pPr>
        <w:pStyle w:val="Heading2"/>
      </w:pPr>
      <w:bookmarkStart w:id="17" w:name="_Toc45276789"/>
      <w:r w:rsidRPr="00EE4F41">
        <w:t>Section B</w:t>
      </w:r>
      <w:r w:rsidR="003B3AF8" w:rsidRPr="00EE4F41">
        <w:tab/>
      </w:r>
      <w:r w:rsidR="00EE4F41">
        <w:tab/>
      </w:r>
      <w:r w:rsidR="00EE4F41">
        <w:tab/>
      </w:r>
      <w:r w:rsidRPr="00EE4F41">
        <w:t>Relationship to strategic planning framework</w:t>
      </w:r>
      <w:bookmarkEnd w:id="16"/>
      <w:bookmarkEnd w:id="17"/>
    </w:p>
    <w:p w14:paraId="4BAD2322" w14:textId="77777777" w:rsidR="00B4408E" w:rsidRPr="00A64FD3" w:rsidRDefault="00B4408E" w:rsidP="002306D5">
      <w:pPr>
        <w:pStyle w:val="Heading3"/>
        <w:keepNext w:val="0"/>
        <w:numPr>
          <w:ilvl w:val="0"/>
          <w:numId w:val="1"/>
        </w:numPr>
        <w:shd w:val="clear" w:color="auto" w:fill="F2F2F2" w:themeFill="background1" w:themeFillShade="F2"/>
        <w:tabs>
          <w:tab w:val="clear" w:pos="567"/>
          <w:tab w:val="clear" w:pos="1137"/>
        </w:tabs>
        <w:spacing w:before="240" w:after="60"/>
        <w:ind w:left="284" w:hanging="284"/>
        <w:rPr>
          <w:sz w:val="22"/>
          <w:szCs w:val="22"/>
        </w:rPr>
      </w:pPr>
      <w:bookmarkStart w:id="18" w:name="_Toc294606606"/>
      <w:r w:rsidRPr="00A64FD3">
        <w:rPr>
          <w:sz w:val="22"/>
          <w:szCs w:val="22"/>
        </w:rPr>
        <w:t>Is the</w:t>
      </w:r>
      <w:r w:rsidR="00E84806" w:rsidRPr="00A64FD3">
        <w:rPr>
          <w:sz w:val="22"/>
          <w:szCs w:val="22"/>
        </w:rPr>
        <w:t xml:space="preserve"> </w:t>
      </w:r>
      <w:r w:rsidR="00F97AA4" w:rsidRPr="00A64FD3">
        <w:rPr>
          <w:sz w:val="22"/>
          <w:szCs w:val="22"/>
        </w:rPr>
        <w:t>planning proposal</w:t>
      </w:r>
      <w:r w:rsidRPr="00A64FD3">
        <w:rPr>
          <w:sz w:val="22"/>
          <w:szCs w:val="22"/>
        </w:rPr>
        <w:t xml:space="preserve"> consistent with the objectives and actions contained within the applicable regional or sub-regional strategy (including the Sydney Metropolitan Strategy and exhibited draft strategies)?</w:t>
      </w:r>
      <w:bookmarkEnd w:id="18"/>
    </w:p>
    <w:p w14:paraId="125172F4" w14:textId="77777777" w:rsidR="00784CA0" w:rsidRDefault="00784CA0" w:rsidP="00784CA0">
      <w:pPr>
        <w:spacing w:line="276" w:lineRule="auto"/>
        <w:jc w:val="both"/>
        <w:rPr>
          <w:rFonts w:asciiTheme="minorHAnsi" w:hAnsiTheme="minorHAnsi" w:cstheme="minorHAnsi"/>
          <w:sz w:val="22"/>
          <w:szCs w:val="22"/>
          <w:lang w:eastAsia="en-AU"/>
        </w:rPr>
      </w:pPr>
    </w:p>
    <w:p w14:paraId="1A9AFD85" w14:textId="77777777" w:rsidR="00784CA0" w:rsidRDefault="00784CA0" w:rsidP="00784CA0">
      <w:pPr>
        <w:spacing w:line="276" w:lineRule="auto"/>
        <w:jc w:val="both"/>
        <w:rPr>
          <w:sz w:val="22"/>
          <w:szCs w:val="22"/>
          <w:lang w:val="en-US"/>
        </w:rPr>
      </w:pPr>
      <w:r>
        <w:rPr>
          <w:rFonts w:asciiTheme="minorHAnsi" w:hAnsiTheme="minorHAnsi" w:cstheme="minorHAnsi"/>
          <w:sz w:val="22"/>
          <w:szCs w:val="22"/>
          <w:lang w:eastAsia="en-AU"/>
        </w:rPr>
        <w:t xml:space="preserve">The planning proposal is consistent with the </w:t>
      </w:r>
      <w:r w:rsidRPr="00290B32">
        <w:rPr>
          <w:rFonts w:asciiTheme="minorHAnsi" w:hAnsiTheme="minorHAnsi" w:cstheme="minorHAnsi"/>
          <w:i/>
          <w:iCs/>
          <w:sz w:val="22"/>
          <w:szCs w:val="22"/>
          <w:lang w:eastAsia="en-AU"/>
        </w:rPr>
        <w:t>North Coast Regional Plan 2036</w:t>
      </w:r>
      <w:r w:rsidRPr="00290B32">
        <w:rPr>
          <w:i/>
          <w:iCs/>
          <w:sz w:val="22"/>
          <w:szCs w:val="22"/>
          <w:lang w:val="en-US"/>
        </w:rPr>
        <w:t xml:space="preserve"> Direction 18 to Respect and protect the North Coast’s Aboriginal Heritage</w:t>
      </w:r>
      <w:r>
        <w:rPr>
          <w:sz w:val="22"/>
          <w:szCs w:val="22"/>
          <w:lang w:val="en-US"/>
        </w:rPr>
        <w:t xml:space="preserve"> and the four Actions that fall under this Direction, as follows:</w:t>
      </w:r>
    </w:p>
    <w:p w14:paraId="46FCAA43" w14:textId="77777777" w:rsidR="00784CA0" w:rsidRPr="00AD4CA5" w:rsidRDefault="00784CA0" w:rsidP="00784CA0">
      <w:pPr>
        <w:spacing w:line="276" w:lineRule="auto"/>
        <w:ind w:left="567" w:hanging="567"/>
        <w:jc w:val="both"/>
        <w:rPr>
          <w:rFonts w:asciiTheme="minorHAnsi" w:hAnsiTheme="minorHAnsi" w:cstheme="minorHAnsi"/>
          <w:i/>
          <w:iCs/>
          <w:sz w:val="22"/>
          <w:szCs w:val="22"/>
          <w:lang w:eastAsia="en-AU"/>
        </w:rPr>
      </w:pPr>
      <w:r w:rsidRPr="00AD4CA5">
        <w:rPr>
          <w:rFonts w:asciiTheme="minorHAnsi" w:hAnsiTheme="minorHAnsi" w:cstheme="minorHAnsi"/>
          <w:i/>
          <w:iCs/>
          <w:sz w:val="22"/>
          <w:szCs w:val="22"/>
          <w:lang w:eastAsia="en-AU"/>
        </w:rPr>
        <w:lastRenderedPageBreak/>
        <w:t xml:space="preserve">18.1 </w:t>
      </w:r>
      <w:r w:rsidRPr="00AD4CA5">
        <w:rPr>
          <w:rFonts w:asciiTheme="minorHAnsi" w:hAnsiTheme="minorHAnsi" w:cstheme="minorHAnsi"/>
          <w:i/>
          <w:iCs/>
          <w:sz w:val="22"/>
          <w:szCs w:val="22"/>
          <w:lang w:eastAsia="en-AU"/>
        </w:rPr>
        <w:tab/>
        <w:t>Ensure Aboriginal objects and places are protected, managed and respected in accordance with legislative requirements and the wishes of local Aboriginal communities.</w:t>
      </w:r>
    </w:p>
    <w:p w14:paraId="661CA919" w14:textId="77777777" w:rsidR="00784CA0" w:rsidRPr="00AD4CA5" w:rsidRDefault="00784CA0" w:rsidP="00784CA0">
      <w:pPr>
        <w:spacing w:line="276" w:lineRule="auto"/>
        <w:ind w:left="567" w:hanging="567"/>
        <w:jc w:val="both"/>
        <w:rPr>
          <w:rFonts w:asciiTheme="minorHAnsi" w:hAnsiTheme="minorHAnsi" w:cstheme="minorHAnsi"/>
          <w:i/>
          <w:iCs/>
          <w:sz w:val="22"/>
          <w:szCs w:val="22"/>
          <w:lang w:eastAsia="en-AU"/>
        </w:rPr>
      </w:pPr>
      <w:r w:rsidRPr="00AD4CA5">
        <w:rPr>
          <w:rFonts w:asciiTheme="minorHAnsi" w:hAnsiTheme="minorHAnsi" w:cstheme="minorHAnsi"/>
          <w:i/>
          <w:iCs/>
          <w:sz w:val="22"/>
          <w:szCs w:val="22"/>
          <w:lang w:eastAsia="en-AU"/>
        </w:rPr>
        <w:t xml:space="preserve">18.2 Undertake Aboriginal cultural heritage assessments to inform the design of planning and development proposals so that impacts to Aboriginal cultural heritage are minimised and appropriate heritage management mechanisms are identified. </w:t>
      </w:r>
    </w:p>
    <w:p w14:paraId="74901F56" w14:textId="77777777" w:rsidR="00784CA0" w:rsidRPr="00AD4CA5" w:rsidRDefault="00784CA0" w:rsidP="00784CA0">
      <w:pPr>
        <w:spacing w:line="276" w:lineRule="auto"/>
        <w:ind w:left="567" w:hanging="567"/>
        <w:jc w:val="both"/>
        <w:rPr>
          <w:rFonts w:asciiTheme="minorHAnsi" w:hAnsiTheme="minorHAnsi" w:cstheme="minorHAnsi"/>
          <w:i/>
          <w:iCs/>
          <w:sz w:val="22"/>
          <w:szCs w:val="22"/>
          <w:lang w:eastAsia="en-AU"/>
        </w:rPr>
      </w:pPr>
      <w:r w:rsidRPr="00AD4CA5">
        <w:rPr>
          <w:rFonts w:asciiTheme="minorHAnsi" w:hAnsiTheme="minorHAnsi" w:cstheme="minorHAnsi"/>
          <w:i/>
          <w:iCs/>
          <w:sz w:val="22"/>
          <w:szCs w:val="22"/>
          <w:lang w:eastAsia="en-AU"/>
        </w:rPr>
        <w:t xml:space="preserve">18.3 Develop local heritage studies in consultation with the local Aboriginal </w:t>
      </w:r>
      <w:proofErr w:type="gramStart"/>
      <w:r w:rsidRPr="00AD4CA5">
        <w:rPr>
          <w:rFonts w:asciiTheme="minorHAnsi" w:hAnsiTheme="minorHAnsi" w:cstheme="minorHAnsi"/>
          <w:i/>
          <w:iCs/>
          <w:sz w:val="22"/>
          <w:szCs w:val="22"/>
          <w:lang w:eastAsia="en-AU"/>
        </w:rPr>
        <w:t>community, and</w:t>
      </w:r>
      <w:proofErr w:type="gramEnd"/>
      <w:r w:rsidRPr="00AD4CA5">
        <w:rPr>
          <w:rFonts w:asciiTheme="minorHAnsi" w:hAnsiTheme="minorHAnsi" w:cstheme="minorHAnsi"/>
          <w:i/>
          <w:iCs/>
          <w:sz w:val="22"/>
          <w:szCs w:val="22"/>
          <w:lang w:eastAsia="en-AU"/>
        </w:rPr>
        <w:t xml:space="preserve"> adopt appropriate measures in planning strategies and local plans to protect Aboriginal heritage. </w:t>
      </w:r>
    </w:p>
    <w:p w14:paraId="580F1EBA" w14:textId="77777777" w:rsidR="00784CA0" w:rsidRPr="00AD4CA5" w:rsidRDefault="00784CA0" w:rsidP="00784CA0">
      <w:pPr>
        <w:spacing w:line="276" w:lineRule="auto"/>
        <w:ind w:left="567" w:hanging="567"/>
        <w:jc w:val="both"/>
        <w:rPr>
          <w:rFonts w:asciiTheme="minorHAnsi" w:hAnsiTheme="minorHAnsi" w:cstheme="minorHAnsi"/>
          <w:i/>
          <w:iCs/>
          <w:sz w:val="22"/>
          <w:szCs w:val="22"/>
          <w:lang w:eastAsia="en-AU"/>
        </w:rPr>
      </w:pPr>
      <w:r w:rsidRPr="00AD4CA5">
        <w:rPr>
          <w:rFonts w:asciiTheme="minorHAnsi" w:hAnsiTheme="minorHAnsi" w:cstheme="minorHAnsi"/>
          <w:i/>
          <w:iCs/>
          <w:sz w:val="22"/>
          <w:szCs w:val="22"/>
          <w:lang w:eastAsia="en-AU"/>
        </w:rPr>
        <w:t xml:space="preserve">18.4 Prepare maps to identify sites of Aboriginal heritage in ‘investigation’ areas, where culturally appropriate, to inform planning strategies and local plans to protect Aboriginal heritage.  </w:t>
      </w:r>
    </w:p>
    <w:p w14:paraId="4C29A25F" w14:textId="77777777" w:rsidR="009622CA" w:rsidRPr="007E2321" w:rsidRDefault="009622CA" w:rsidP="00D3177B">
      <w:pPr>
        <w:rPr>
          <w:sz w:val="22"/>
          <w:szCs w:val="22"/>
          <w:highlight w:val="yellow"/>
        </w:rPr>
      </w:pPr>
    </w:p>
    <w:p w14:paraId="3B309FC2" w14:textId="77777777" w:rsidR="00B4408E" w:rsidRPr="00A64FD3" w:rsidRDefault="00B4408E" w:rsidP="006C5E1F">
      <w:pPr>
        <w:pStyle w:val="Heading3"/>
        <w:numPr>
          <w:ilvl w:val="0"/>
          <w:numId w:val="1"/>
        </w:numPr>
        <w:tabs>
          <w:tab w:val="clear" w:pos="567"/>
          <w:tab w:val="clear" w:pos="1137"/>
        </w:tabs>
        <w:spacing w:before="240" w:after="60"/>
        <w:ind w:left="284" w:hanging="284"/>
        <w:jc w:val="both"/>
        <w:rPr>
          <w:sz w:val="22"/>
          <w:szCs w:val="22"/>
        </w:rPr>
      </w:pPr>
      <w:bookmarkStart w:id="19" w:name="_Toc294606607"/>
      <w:r w:rsidRPr="00A64FD3">
        <w:rPr>
          <w:sz w:val="22"/>
          <w:szCs w:val="22"/>
        </w:rPr>
        <w:t>Is the</w:t>
      </w:r>
      <w:r w:rsidR="00E84806" w:rsidRPr="00A64FD3">
        <w:rPr>
          <w:sz w:val="22"/>
          <w:szCs w:val="22"/>
        </w:rPr>
        <w:t xml:space="preserve"> </w:t>
      </w:r>
      <w:r w:rsidR="00F97AA4" w:rsidRPr="00A64FD3">
        <w:rPr>
          <w:sz w:val="22"/>
          <w:szCs w:val="22"/>
        </w:rPr>
        <w:t>planning proposal</w:t>
      </w:r>
      <w:r w:rsidRPr="00A64FD3">
        <w:rPr>
          <w:sz w:val="22"/>
          <w:szCs w:val="22"/>
        </w:rPr>
        <w:t xml:space="preserve"> consistent with the local Council’s Community Strategic Plan, or other local strategic plan?</w:t>
      </w:r>
      <w:bookmarkEnd w:id="19"/>
    </w:p>
    <w:p w14:paraId="082932AE" w14:textId="77777777" w:rsidR="00784CA0" w:rsidRDefault="00784CA0" w:rsidP="00784CA0">
      <w:pPr>
        <w:spacing w:line="276" w:lineRule="auto"/>
        <w:jc w:val="both"/>
        <w:rPr>
          <w:rFonts w:asciiTheme="minorHAnsi" w:hAnsiTheme="minorHAnsi" w:cstheme="minorHAnsi"/>
          <w:sz w:val="22"/>
          <w:szCs w:val="22"/>
          <w:lang w:eastAsia="en-AU"/>
        </w:rPr>
      </w:pPr>
    </w:p>
    <w:p w14:paraId="581478F5" w14:textId="1FE0A511" w:rsidR="00784CA0" w:rsidRDefault="00784CA0" w:rsidP="00784CA0">
      <w:pPr>
        <w:spacing w:line="276" w:lineRule="auto"/>
        <w:jc w:val="both"/>
        <w:rPr>
          <w:rFonts w:asciiTheme="minorHAnsi" w:hAnsiTheme="minorHAnsi" w:cstheme="minorHAnsi"/>
          <w:sz w:val="22"/>
          <w:szCs w:val="22"/>
          <w:lang w:eastAsia="en-AU"/>
        </w:rPr>
      </w:pPr>
      <w:r>
        <w:rPr>
          <w:rFonts w:asciiTheme="minorHAnsi" w:hAnsiTheme="minorHAnsi" w:cstheme="minorHAnsi"/>
          <w:sz w:val="22"/>
          <w:szCs w:val="22"/>
          <w:lang w:eastAsia="en-AU"/>
        </w:rPr>
        <w:t>The planning proposal is consistent with the Tweed Local Strategic Planning Statement:</w:t>
      </w:r>
    </w:p>
    <w:p w14:paraId="24713A9A" w14:textId="77777777" w:rsidR="00784CA0" w:rsidRPr="00ED4102" w:rsidRDefault="00784CA0" w:rsidP="00784CA0">
      <w:pPr>
        <w:pStyle w:val="ListParagraph"/>
        <w:numPr>
          <w:ilvl w:val="0"/>
          <w:numId w:val="14"/>
        </w:numPr>
        <w:spacing w:line="276" w:lineRule="auto"/>
        <w:jc w:val="both"/>
        <w:rPr>
          <w:rFonts w:asciiTheme="minorHAnsi" w:hAnsiTheme="minorHAnsi" w:cstheme="minorHAnsi"/>
          <w:i/>
          <w:iCs/>
          <w:sz w:val="22"/>
          <w:szCs w:val="22"/>
          <w:lang w:eastAsia="en-AU"/>
        </w:rPr>
      </w:pPr>
      <w:r w:rsidRPr="00ED4102">
        <w:rPr>
          <w:rFonts w:asciiTheme="minorHAnsi" w:hAnsiTheme="minorHAnsi" w:cstheme="minorHAnsi"/>
          <w:i/>
          <w:iCs/>
          <w:sz w:val="22"/>
          <w:szCs w:val="22"/>
          <w:lang w:eastAsia="en-AU"/>
        </w:rPr>
        <w:t xml:space="preserve">Planning priority 12 </w:t>
      </w:r>
      <w:r w:rsidRPr="00ED4102">
        <w:rPr>
          <w:i/>
          <w:iCs/>
          <w:sz w:val="22"/>
          <w:szCs w:val="22"/>
        </w:rPr>
        <w:t>Foster enhanced partnerships and collaboration with local Aboriginal and Torres Strait Islander communities</w:t>
      </w:r>
      <w:r>
        <w:rPr>
          <w:i/>
          <w:iCs/>
          <w:sz w:val="22"/>
          <w:szCs w:val="22"/>
        </w:rPr>
        <w:t xml:space="preserve"> </w:t>
      </w:r>
      <w:r w:rsidRPr="00ED4102">
        <w:rPr>
          <w:sz w:val="22"/>
          <w:szCs w:val="22"/>
        </w:rPr>
        <w:t>under the Liveable Communities theme.</w:t>
      </w:r>
      <w:r>
        <w:rPr>
          <w:sz w:val="22"/>
          <w:szCs w:val="22"/>
        </w:rPr>
        <w:t xml:space="preserve">  </w:t>
      </w:r>
      <w:proofErr w:type="gramStart"/>
      <w:r>
        <w:rPr>
          <w:sz w:val="22"/>
          <w:szCs w:val="22"/>
        </w:rPr>
        <w:t>I</w:t>
      </w:r>
      <w:r w:rsidRPr="00ED4102">
        <w:rPr>
          <w:sz w:val="22"/>
          <w:szCs w:val="22"/>
        </w:rPr>
        <w:t xml:space="preserve">n particular </w:t>
      </w:r>
      <w:r w:rsidRPr="00ED4102">
        <w:rPr>
          <w:i/>
          <w:iCs/>
          <w:sz w:val="22"/>
          <w:szCs w:val="22"/>
        </w:rPr>
        <w:t>Action</w:t>
      </w:r>
      <w:proofErr w:type="gramEnd"/>
      <w:r w:rsidRPr="00ED4102">
        <w:rPr>
          <w:i/>
          <w:iCs/>
          <w:sz w:val="22"/>
          <w:szCs w:val="22"/>
        </w:rPr>
        <w:t xml:space="preserve"> </w:t>
      </w:r>
      <w:r w:rsidRPr="00ED4102">
        <w:rPr>
          <w:rFonts w:asciiTheme="minorHAnsi" w:hAnsiTheme="minorHAnsi" w:cstheme="minorHAnsi"/>
          <w:i/>
          <w:iCs/>
          <w:sz w:val="22"/>
          <w:szCs w:val="22"/>
          <w:lang w:eastAsia="en-AU"/>
        </w:rPr>
        <w:t xml:space="preserve">12.2 </w:t>
      </w:r>
      <w:r w:rsidRPr="00ED4102">
        <w:rPr>
          <w:i/>
          <w:iCs/>
          <w:sz w:val="22"/>
          <w:szCs w:val="22"/>
        </w:rPr>
        <w:t>Involve the Tweed Aboriginal and Torres Strait Islander communities early in land-use planning</w:t>
      </w:r>
    </w:p>
    <w:p w14:paraId="26E1F97E" w14:textId="77777777" w:rsidR="00784CA0" w:rsidRPr="008921B9" w:rsidRDefault="00784CA0" w:rsidP="00784CA0">
      <w:pPr>
        <w:pStyle w:val="ListParagraph"/>
        <w:numPr>
          <w:ilvl w:val="0"/>
          <w:numId w:val="14"/>
        </w:numPr>
        <w:spacing w:line="276" w:lineRule="auto"/>
        <w:jc w:val="both"/>
        <w:rPr>
          <w:rFonts w:asciiTheme="minorHAnsi" w:hAnsiTheme="minorHAnsi" w:cstheme="minorHAnsi"/>
          <w:i/>
          <w:iCs/>
          <w:sz w:val="22"/>
          <w:szCs w:val="22"/>
          <w:lang w:eastAsia="en-AU"/>
        </w:rPr>
      </w:pPr>
      <w:r w:rsidRPr="00ED4102">
        <w:rPr>
          <w:rFonts w:asciiTheme="minorHAnsi" w:hAnsiTheme="minorHAnsi" w:cstheme="minorHAnsi"/>
          <w:i/>
          <w:iCs/>
          <w:sz w:val="22"/>
          <w:szCs w:val="22"/>
          <w:lang w:eastAsia="en-AU"/>
        </w:rPr>
        <w:t>Planning Priority</w:t>
      </w:r>
      <w:r w:rsidRPr="00ED4102">
        <w:rPr>
          <w:rFonts w:asciiTheme="minorHAnsi" w:hAnsiTheme="minorHAnsi" w:cstheme="minorHAnsi"/>
          <w:sz w:val="22"/>
          <w:szCs w:val="22"/>
          <w:lang w:eastAsia="en-AU"/>
        </w:rPr>
        <w:t xml:space="preserve"> </w:t>
      </w:r>
      <w:r w:rsidRPr="00ED4102">
        <w:rPr>
          <w:i/>
          <w:iCs/>
          <w:sz w:val="22"/>
          <w:szCs w:val="22"/>
        </w:rPr>
        <w:t>13. Promote the respect, protection and management of Aboriginal cultural heritage and historic heritage</w:t>
      </w:r>
      <w:r w:rsidRPr="00ED4102">
        <w:rPr>
          <w:sz w:val="22"/>
          <w:szCs w:val="22"/>
        </w:rPr>
        <w:t xml:space="preserve"> under the Liveable Communities theme.  In particular </w:t>
      </w:r>
      <w:r w:rsidRPr="00ED4102">
        <w:rPr>
          <w:i/>
          <w:iCs/>
          <w:sz w:val="22"/>
          <w:szCs w:val="22"/>
        </w:rPr>
        <w:t>Action 13.6 Amend the LEPs to define ‘Aboriginal place of heritage significance’, as an environmentally sensitive area, as defined under State Environmental Planning Policy (Exempt and Complying Development Codes) 2008</w:t>
      </w:r>
      <w:r>
        <w:rPr>
          <w:i/>
          <w:iCs/>
          <w:sz w:val="22"/>
          <w:szCs w:val="22"/>
        </w:rPr>
        <w:t xml:space="preserve">; </w:t>
      </w:r>
      <w:r w:rsidRPr="008921B9">
        <w:rPr>
          <w:sz w:val="22"/>
          <w:szCs w:val="22"/>
        </w:rPr>
        <w:t>and</w:t>
      </w:r>
      <w:r>
        <w:rPr>
          <w:i/>
          <w:iCs/>
          <w:sz w:val="22"/>
          <w:szCs w:val="22"/>
        </w:rPr>
        <w:t xml:space="preserve"> </w:t>
      </w:r>
      <w:r w:rsidRPr="008921B9">
        <w:rPr>
          <w:i/>
          <w:iCs/>
          <w:sz w:val="22"/>
          <w:szCs w:val="22"/>
        </w:rPr>
        <w:t>Action 13.1 Promote awareness of, and respect for, Aboriginal cultural heritage through best practice in the assessment and management of Aboriginal cultural heritage and the achievement of quality heritage outcomes, in consultation with the Aboriginal community</w:t>
      </w:r>
    </w:p>
    <w:p w14:paraId="462D1E8E" w14:textId="77777777" w:rsidR="00784CA0" w:rsidRDefault="00784CA0" w:rsidP="00784CA0">
      <w:pPr>
        <w:spacing w:line="276" w:lineRule="auto"/>
        <w:jc w:val="both"/>
        <w:rPr>
          <w:rFonts w:asciiTheme="minorHAnsi" w:hAnsiTheme="minorHAnsi" w:cstheme="minorHAnsi"/>
          <w:sz w:val="22"/>
          <w:szCs w:val="22"/>
          <w:lang w:eastAsia="en-AU"/>
        </w:rPr>
      </w:pPr>
    </w:p>
    <w:p w14:paraId="747AB790" w14:textId="77777777" w:rsidR="00B4408E" w:rsidRPr="00A64FD3" w:rsidRDefault="00B4408E" w:rsidP="002306D5">
      <w:pPr>
        <w:pStyle w:val="Heading3"/>
        <w:keepLines/>
        <w:numPr>
          <w:ilvl w:val="0"/>
          <w:numId w:val="1"/>
        </w:numPr>
        <w:shd w:val="clear" w:color="auto" w:fill="F2F2F2" w:themeFill="background1" w:themeFillShade="F2"/>
        <w:tabs>
          <w:tab w:val="clear" w:pos="567"/>
          <w:tab w:val="clear" w:pos="1137"/>
        </w:tabs>
        <w:spacing w:before="240" w:after="60"/>
        <w:ind w:left="284" w:hanging="284"/>
        <w:rPr>
          <w:sz w:val="22"/>
          <w:szCs w:val="22"/>
        </w:rPr>
      </w:pPr>
      <w:bookmarkStart w:id="20" w:name="_Toc294606608"/>
      <w:r w:rsidRPr="00A64FD3">
        <w:rPr>
          <w:sz w:val="22"/>
          <w:szCs w:val="22"/>
        </w:rPr>
        <w:t>Is the</w:t>
      </w:r>
      <w:r w:rsidR="0041016D" w:rsidRPr="00A64FD3">
        <w:rPr>
          <w:sz w:val="22"/>
          <w:szCs w:val="22"/>
        </w:rPr>
        <w:t xml:space="preserve"> </w:t>
      </w:r>
      <w:r w:rsidR="00F97AA4" w:rsidRPr="00A64FD3">
        <w:rPr>
          <w:sz w:val="22"/>
          <w:szCs w:val="22"/>
        </w:rPr>
        <w:t>planning proposal</w:t>
      </w:r>
      <w:r w:rsidRPr="00A64FD3">
        <w:rPr>
          <w:sz w:val="22"/>
          <w:szCs w:val="22"/>
        </w:rPr>
        <w:t xml:space="preserve"> consistent with the applicable State Environmental Planning Policies (SEPPs)?</w:t>
      </w:r>
      <w:bookmarkEnd w:id="20"/>
    </w:p>
    <w:p w14:paraId="22E1039A" w14:textId="77777777" w:rsidR="00B4408E" w:rsidRPr="007E2321" w:rsidRDefault="00B4408E" w:rsidP="0041016D">
      <w:pPr>
        <w:keepNext/>
        <w:keepLines/>
        <w:rPr>
          <w:sz w:val="22"/>
          <w:szCs w:val="22"/>
          <w:highlight w:val="yellow"/>
        </w:rPr>
      </w:pPr>
    </w:p>
    <w:p w14:paraId="2F60BB32" w14:textId="67F4F551" w:rsidR="00784CA0" w:rsidRPr="001A4B9E" w:rsidRDefault="00784CA0" w:rsidP="00784CA0">
      <w:pPr>
        <w:spacing w:line="276" w:lineRule="auto"/>
        <w:jc w:val="both"/>
        <w:rPr>
          <w:sz w:val="22"/>
          <w:szCs w:val="22"/>
          <w:lang w:val="en-NZ"/>
        </w:rPr>
      </w:pPr>
      <w:r>
        <w:rPr>
          <w:sz w:val="22"/>
          <w:szCs w:val="22"/>
        </w:rPr>
        <w:t xml:space="preserve">The planning proposal is consistent with other state planning policies (SEPPs) as the definition of </w:t>
      </w:r>
      <w:r w:rsidRPr="00784CA0">
        <w:rPr>
          <w:i/>
          <w:iCs/>
          <w:sz w:val="22"/>
          <w:szCs w:val="22"/>
        </w:rPr>
        <w:t>environmentally sensitive area</w:t>
      </w:r>
      <w:r>
        <w:rPr>
          <w:sz w:val="22"/>
          <w:szCs w:val="22"/>
        </w:rPr>
        <w:t xml:space="preserve"> appears in a wide number of SEPP and this definition points specifically to  </w:t>
      </w:r>
      <w:r>
        <w:rPr>
          <w:sz w:val="22"/>
          <w:szCs w:val="22"/>
          <w:lang w:val="en-NZ"/>
        </w:rPr>
        <w:t>specifically to “</w:t>
      </w:r>
      <w:r w:rsidRPr="008921B9">
        <w:rPr>
          <w:rFonts w:asciiTheme="majorHAnsi" w:hAnsiTheme="majorHAnsi" w:cstheme="majorHAnsi"/>
          <w:i/>
          <w:iCs/>
          <w:sz w:val="22"/>
          <w:szCs w:val="22"/>
          <w:lang w:eastAsia="en-AU"/>
        </w:rPr>
        <w:t>land identified in this or any other environmental planning instrument</w:t>
      </w:r>
      <w:r>
        <w:rPr>
          <w:rFonts w:asciiTheme="majorHAnsi" w:hAnsiTheme="majorHAnsi" w:cstheme="majorHAnsi"/>
          <w:i/>
          <w:iCs/>
          <w:sz w:val="22"/>
          <w:szCs w:val="22"/>
          <w:lang w:eastAsia="en-AU"/>
        </w:rPr>
        <w:t xml:space="preserve">” </w:t>
      </w:r>
      <w:r w:rsidR="005D220D">
        <w:rPr>
          <w:rFonts w:asciiTheme="majorHAnsi" w:hAnsiTheme="majorHAnsi" w:cstheme="majorHAnsi"/>
          <w:i/>
          <w:iCs/>
          <w:sz w:val="22"/>
          <w:szCs w:val="22"/>
          <w:lang w:eastAsia="en-AU"/>
        </w:rPr>
        <w:t xml:space="preserve"> </w:t>
      </w:r>
      <w:r w:rsidRPr="008921B9">
        <w:rPr>
          <w:rFonts w:asciiTheme="majorHAnsi" w:hAnsiTheme="majorHAnsi" w:cstheme="majorHAnsi"/>
          <w:sz w:val="22"/>
          <w:szCs w:val="22"/>
          <w:lang w:eastAsia="en-AU"/>
        </w:rPr>
        <w:t>thereby placing the onus on the LEP to articulate for the Tweed LGA what is considered to be an</w:t>
      </w:r>
      <w:r>
        <w:rPr>
          <w:rFonts w:asciiTheme="majorHAnsi" w:hAnsiTheme="majorHAnsi" w:cstheme="majorHAnsi"/>
          <w:i/>
          <w:iCs/>
          <w:sz w:val="22"/>
          <w:szCs w:val="22"/>
          <w:lang w:eastAsia="en-AU"/>
        </w:rPr>
        <w:t xml:space="preserve"> </w:t>
      </w:r>
      <w:r w:rsidRPr="008921B9">
        <w:rPr>
          <w:i/>
          <w:iCs/>
          <w:sz w:val="22"/>
          <w:szCs w:val="22"/>
          <w:lang w:val="en-NZ"/>
        </w:rPr>
        <w:t>environmentally sensitive area</w:t>
      </w:r>
      <w:r>
        <w:rPr>
          <w:i/>
          <w:iCs/>
          <w:sz w:val="22"/>
          <w:szCs w:val="22"/>
          <w:lang w:val="en-NZ"/>
        </w:rPr>
        <w:t>.</w:t>
      </w:r>
    </w:p>
    <w:p w14:paraId="1ED157FF" w14:textId="2CFA426F" w:rsidR="00784CA0" w:rsidRPr="00B61ECE" w:rsidRDefault="00784CA0" w:rsidP="006F4E99">
      <w:pPr>
        <w:spacing w:line="276" w:lineRule="auto"/>
        <w:ind w:left="567"/>
        <w:jc w:val="both"/>
        <w:rPr>
          <w:sz w:val="22"/>
          <w:szCs w:val="22"/>
        </w:rPr>
        <w:sectPr w:rsidR="00784CA0" w:rsidRPr="00B61ECE" w:rsidSect="001A2B92">
          <w:headerReference w:type="even" r:id="rId24"/>
          <w:headerReference w:type="default" r:id="rId25"/>
          <w:footerReference w:type="even" r:id="rId26"/>
          <w:footerReference w:type="default" r:id="rId27"/>
          <w:type w:val="oddPage"/>
          <w:pgSz w:w="11906" w:h="16838" w:code="9"/>
          <w:pgMar w:top="1202" w:right="680" w:bottom="567" w:left="1418" w:header="737" w:footer="567" w:gutter="0"/>
          <w:pgNumType w:start="1"/>
          <w:cols w:space="708"/>
          <w:docGrid w:linePitch="360"/>
        </w:sectPr>
      </w:pPr>
    </w:p>
    <w:p w14:paraId="60299B97" w14:textId="77777777" w:rsidR="00B4408E" w:rsidRPr="00A64FD3" w:rsidRDefault="00B4408E" w:rsidP="002306D5">
      <w:pPr>
        <w:pStyle w:val="Heading3"/>
        <w:numPr>
          <w:ilvl w:val="0"/>
          <w:numId w:val="1"/>
        </w:numPr>
        <w:shd w:val="clear" w:color="auto" w:fill="F2F2F2" w:themeFill="background1" w:themeFillShade="F2"/>
        <w:tabs>
          <w:tab w:val="clear" w:pos="567"/>
          <w:tab w:val="clear" w:pos="1137"/>
        </w:tabs>
        <w:spacing w:before="240" w:after="60"/>
        <w:ind w:left="284" w:hanging="284"/>
        <w:rPr>
          <w:sz w:val="22"/>
          <w:szCs w:val="22"/>
        </w:rPr>
      </w:pPr>
      <w:bookmarkStart w:id="21" w:name="_Toc294606609"/>
      <w:r w:rsidRPr="00A64FD3">
        <w:rPr>
          <w:sz w:val="22"/>
          <w:szCs w:val="22"/>
        </w:rPr>
        <w:lastRenderedPageBreak/>
        <w:t>Is the</w:t>
      </w:r>
      <w:r w:rsidR="00E84806" w:rsidRPr="00A64FD3">
        <w:rPr>
          <w:sz w:val="22"/>
          <w:szCs w:val="22"/>
        </w:rPr>
        <w:t xml:space="preserve"> </w:t>
      </w:r>
      <w:r w:rsidR="00F97AA4" w:rsidRPr="00A64FD3">
        <w:rPr>
          <w:sz w:val="22"/>
          <w:szCs w:val="22"/>
        </w:rPr>
        <w:t>planning proposal</w:t>
      </w:r>
      <w:r w:rsidRPr="00A64FD3">
        <w:rPr>
          <w:sz w:val="22"/>
          <w:szCs w:val="22"/>
        </w:rPr>
        <w:t xml:space="preserve"> consistent with applicable Ministerial Directions (</w:t>
      </w:r>
      <w:r w:rsidR="00F46D39" w:rsidRPr="00A64FD3">
        <w:rPr>
          <w:sz w:val="22"/>
          <w:szCs w:val="22"/>
        </w:rPr>
        <w:t>s</w:t>
      </w:r>
      <w:r w:rsidR="00F46D39">
        <w:rPr>
          <w:sz w:val="22"/>
          <w:szCs w:val="22"/>
        </w:rPr>
        <w:t>9.1</w:t>
      </w:r>
      <w:r w:rsidR="00F46D39" w:rsidRPr="00A64FD3">
        <w:rPr>
          <w:sz w:val="22"/>
          <w:szCs w:val="22"/>
        </w:rPr>
        <w:t xml:space="preserve"> </w:t>
      </w:r>
      <w:r w:rsidRPr="00A64FD3">
        <w:rPr>
          <w:sz w:val="22"/>
          <w:szCs w:val="22"/>
        </w:rPr>
        <w:t>Directions)?</w:t>
      </w:r>
      <w:bookmarkEnd w:id="21"/>
    </w:p>
    <w:p w14:paraId="3742D469" w14:textId="77777777" w:rsidR="00F30392" w:rsidRPr="007E2321" w:rsidRDefault="00F30392" w:rsidP="00F30392">
      <w:pPr>
        <w:rPr>
          <w:sz w:val="22"/>
          <w:szCs w:val="22"/>
          <w:highlight w:val="yellow"/>
        </w:rPr>
      </w:pPr>
    </w:p>
    <w:p w14:paraId="19DB90D8" w14:textId="77777777" w:rsidR="00C20117" w:rsidRPr="00A64FD3" w:rsidRDefault="00C20117" w:rsidP="006E5A89">
      <w:pPr>
        <w:jc w:val="both"/>
        <w:rPr>
          <w:sz w:val="22"/>
          <w:szCs w:val="22"/>
        </w:rPr>
      </w:pPr>
      <w:r w:rsidRPr="00A64FD3">
        <w:rPr>
          <w:sz w:val="22"/>
          <w:szCs w:val="22"/>
        </w:rPr>
        <w:t>The</w:t>
      </w:r>
      <w:r w:rsidR="00E84806" w:rsidRPr="00A64FD3">
        <w:rPr>
          <w:sz w:val="22"/>
          <w:szCs w:val="22"/>
        </w:rPr>
        <w:t xml:space="preserve"> </w:t>
      </w:r>
      <w:r w:rsidR="00F97AA4" w:rsidRPr="00A64FD3">
        <w:rPr>
          <w:sz w:val="22"/>
          <w:szCs w:val="22"/>
        </w:rPr>
        <w:t>planning proposal</w:t>
      </w:r>
      <w:r w:rsidRPr="00A64FD3">
        <w:rPr>
          <w:sz w:val="22"/>
          <w:szCs w:val="22"/>
        </w:rPr>
        <w:t xml:space="preserve"> is consistent with the Ministerial </w:t>
      </w:r>
      <w:r w:rsidR="00F46D39" w:rsidRPr="00A64FD3">
        <w:rPr>
          <w:sz w:val="22"/>
          <w:szCs w:val="22"/>
        </w:rPr>
        <w:t>s</w:t>
      </w:r>
      <w:r w:rsidR="00F46D39">
        <w:rPr>
          <w:sz w:val="22"/>
          <w:szCs w:val="22"/>
        </w:rPr>
        <w:t>9.1</w:t>
      </w:r>
      <w:r w:rsidR="00F46D39" w:rsidRPr="00A64FD3">
        <w:rPr>
          <w:sz w:val="22"/>
          <w:szCs w:val="22"/>
        </w:rPr>
        <w:t xml:space="preserve"> </w:t>
      </w:r>
      <w:r w:rsidRPr="00A64FD3">
        <w:rPr>
          <w:sz w:val="22"/>
          <w:szCs w:val="22"/>
        </w:rPr>
        <w:t xml:space="preserve">Directions, as outlined in </w:t>
      </w:r>
      <w:r w:rsidR="006F4E99">
        <w:rPr>
          <w:sz w:val="22"/>
          <w:szCs w:val="22"/>
        </w:rPr>
        <w:t>Table 1</w:t>
      </w:r>
      <w:r w:rsidRPr="00A64FD3">
        <w:rPr>
          <w:sz w:val="22"/>
          <w:szCs w:val="22"/>
        </w:rPr>
        <w:t>.</w:t>
      </w:r>
    </w:p>
    <w:p w14:paraId="17507A00" w14:textId="77777777" w:rsidR="00C20117" w:rsidRPr="00A64FD3" w:rsidRDefault="00C20117" w:rsidP="006E5A89">
      <w:pPr>
        <w:jc w:val="both"/>
        <w:rPr>
          <w:sz w:val="22"/>
          <w:szCs w:val="22"/>
        </w:rPr>
      </w:pPr>
    </w:p>
    <w:tbl>
      <w:tblPr>
        <w:tblW w:w="1501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2403"/>
        <w:gridCol w:w="4638"/>
        <w:gridCol w:w="5197"/>
        <w:gridCol w:w="2773"/>
      </w:tblGrid>
      <w:tr w:rsidR="00BA50CF" w:rsidRPr="00A64FD3" w14:paraId="1019E4CA" w14:textId="77777777" w:rsidTr="00AF3A01">
        <w:trPr>
          <w:tblHeader/>
        </w:trPr>
        <w:tc>
          <w:tcPr>
            <w:tcW w:w="0" w:type="auto"/>
            <w:gridSpan w:val="4"/>
            <w:tcBorders>
              <w:top w:val="single" w:sz="4" w:space="0" w:color="548DD4"/>
              <w:left w:val="nil"/>
              <w:bottom w:val="single" w:sz="4" w:space="0" w:color="548DD4"/>
              <w:right w:val="single" w:sz="4" w:space="0" w:color="FFFFFF"/>
            </w:tcBorders>
            <w:shd w:val="clear" w:color="auto" w:fill="CCCCCC"/>
          </w:tcPr>
          <w:p w14:paraId="05650914" w14:textId="77777777" w:rsidR="00BA50CF" w:rsidRPr="00A64FD3" w:rsidRDefault="00BA50CF" w:rsidP="006F4E99">
            <w:pPr>
              <w:rPr>
                <w:rFonts w:ascii="Arial Narrow" w:hAnsi="Arial Narrow"/>
                <w:i/>
                <w:color w:val="365F91"/>
              </w:rPr>
            </w:pPr>
            <w:r w:rsidRPr="00A64FD3">
              <w:rPr>
                <w:rFonts w:ascii="Arial Narrow" w:hAnsi="Arial Narrow"/>
                <w:i/>
                <w:color w:val="365F91"/>
              </w:rPr>
              <w:t xml:space="preserve">Table </w:t>
            </w:r>
            <w:r w:rsidR="006F4E99">
              <w:rPr>
                <w:rFonts w:ascii="Arial Narrow" w:hAnsi="Arial Narrow"/>
                <w:i/>
                <w:color w:val="365F91"/>
              </w:rPr>
              <w:t>1</w:t>
            </w:r>
            <w:r w:rsidRPr="00A64FD3">
              <w:rPr>
                <w:rFonts w:ascii="Arial Narrow" w:hAnsi="Arial Narrow"/>
                <w:i/>
                <w:color w:val="365F91"/>
              </w:rPr>
              <w:t xml:space="preserve">- Consistency with </w:t>
            </w:r>
            <w:r w:rsidR="00F46D39">
              <w:rPr>
                <w:rFonts w:ascii="Arial Narrow" w:hAnsi="Arial Narrow"/>
                <w:i/>
                <w:color w:val="365F91"/>
              </w:rPr>
              <w:t>s9.1</w:t>
            </w:r>
            <w:r w:rsidRPr="00A64FD3">
              <w:rPr>
                <w:rFonts w:ascii="Arial Narrow" w:hAnsi="Arial Narrow"/>
                <w:i/>
                <w:color w:val="365F91"/>
              </w:rPr>
              <w:t xml:space="preserve"> Directions</w:t>
            </w:r>
          </w:p>
        </w:tc>
      </w:tr>
      <w:tr w:rsidR="00BA50CF" w:rsidRPr="00E501D3" w14:paraId="6B69B892" w14:textId="77777777" w:rsidTr="00AF3A01">
        <w:trPr>
          <w:tblHeader/>
        </w:trPr>
        <w:tc>
          <w:tcPr>
            <w:tcW w:w="0" w:type="auto"/>
            <w:tcBorders>
              <w:top w:val="single" w:sz="4" w:space="0" w:color="548DD4"/>
              <w:left w:val="nil"/>
              <w:bottom w:val="single" w:sz="4" w:space="0" w:color="548DD4"/>
              <w:right w:val="single" w:sz="4" w:space="0" w:color="548DD4"/>
            </w:tcBorders>
            <w:shd w:val="clear" w:color="auto" w:fill="CCCCCC"/>
          </w:tcPr>
          <w:p w14:paraId="4C6AC66A" w14:textId="77777777" w:rsidR="00BA50CF" w:rsidRPr="00A64FD3" w:rsidRDefault="00F46D39" w:rsidP="00F46D39">
            <w:pPr>
              <w:pStyle w:val="TableText"/>
              <w:jc w:val="left"/>
              <w:rPr>
                <w:rFonts w:ascii="Arial Narrow" w:hAnsi="Arial Narrow" w:cs="Arial"/>
                <w:b/>
                <w:color w:val="365F91"/>
                <w:sz w:val="24"/>
                <w:szCs w:val="24"/>
              </w:rPr>
            </w:pPr>
            <w:r w:rsidRPr="00A64FD3">
              <w:rPr>
                <w:rFonts w:ascii="Arial Narrow" w:hAnsi="Arial Narrow" w:cs="Arial"/>
                <w:b/>
                <w:color w:val="365F91"/>
                <w:sz w:val="24"/>
                <w:szCs w:val="24"/>
              </w:rPr>
              <w:t>S</w:t>
            </w:r>
            <w:r>
              <w:rPr>
                <w:rFonts w:ascii="Arial Narrow" w:hAnsi="Arial Narrow" w:cs="Arial"/>
                <w:b/>
                <w:color w:val="365F91"/>
                <w:sz w:val="24"/>
                <w:szCs w:val="24"/>
              </w:rPr>
              <w:t>9.1</w:t>
            </w:r>
            <w:r w:rsidRPr="00A64FD3">
              <w:rPr>
                <w:rFonts w:ascii="Arial Narrow" w:hAnsi="Arial Narrow" w:cs="Arial"/>
                <w:b/>
                <w:color w:val="365F91"/>
                <w:sz w:val="24"/>
                <w:szCs w:val="24"/>
              </w:rPr>
              <w:t xml:space="preserve"> </w:t>
            </w:r>
            <w:r w:rsidR="00BA50CF" w:rsidRPr="00A64FD3">
              <w:rPr>
                <w:rFonts w:ascii="Arial Narrow" w:hAnsi="Arial Narrow" w:cs="Arial"/>
                <w:b/>
                <w:color w:val="365F91"/>
                <w:sz w:val="24"/>
                <w:szCs w:val="24"/>
              </w:rPr>
              <w:t>Direction</w:t>
            </w:r>
          </w:p>
        </w:tc>
        <w:tc>
          <w:tcPr>
            <w:tcW w:w="4638" w:type="dxa"/>
            <w:tcBorders>
              <w:top w:val="single" w:sz="4" w:space="0" w:color="548DD4"/>
              <w:left w:val="single" w:sz="4" w:space="0" w:color="548DD4"/>
              <w:bottom w:val="single" w:sz="4" w:space="0" w:color="548DD4"/>
              <w:right w:val="single" w:sz="4" w:space="0" w:color="548DD4"/>
            </w:tcBorders>
            <w:shd w:val="clear" w:color="auto" w:fill="CCCCCC"/>
          </w:tcPr>
          <w:p w14:paraId="374AB0B7" w14:textId="77777777" w:rsidR="00BA50CF" w:rsidRPr="00A64FD3" w:rsidRDefault="00BA50CF" w:rsidP="00BA50CF">
            <w:pPr>
              <w:pStyle w:val="TableText"/>
              <w:jc w:val="left"/>
              <w:rPr>
                <w:rFonts w:ascii="Arial Narrow" w:hAnsi="Arial Narrow" w:cs="Arial"/>
                <w:b/>
                <w:color w:val="365F91"/>
                <w:sz w:val="24"/>
                <w:szCs w:val="24"/>
              </w:rPr>
            </w:pPr>
            <w:r w:rsidRPr="00A64FD3">
              <w:rPr>
                <w:rFonts w:ascii="Arial Narrow" w:hAnsi="Arial Narrow" w:cs="Arial"/>
                <w:b/>
                <w:color w:val="365F91"/>
                <w:sz w:val="24"/>
                <w:szCs w:val="24"/>
              </w:rPr>
              <w:t>Application</w:t>
            </w:r>
          </w:p>
        </w:tc>
        <w:tc>
          <w:tcPr>
            <w:tcW w:w="5197" w:type="dxa"/>
            <w:tcBorders>
              <w:top w:val="single" w:sz="4" w:space="0" w:color="548DD4"/>
              <w:left w:val="single" w:sz="4" w:space="0" w:color="548DD4"/>
              <w:bottom w:val="single" w:sz="4" w:space="0" w:color="548DD4"/>
              <w:right w:val="single" w:sz="4" w:space="0" w:color="548DD4"/>
            </w:tcBorders>
            <w:shd w:val="clear" w:color="auto" w:fill="CCCCCC"/>
          </w:tcPr>
          <w:p w14:paraId="476A3F03" w14:textId="77777777" w:rsidR="00BA50CF" w:rsidRPr="00A64FD3" w:rsidRDefault="00BA50CF" w:rsidP="00BA50CF">
            <w:pPr>
              <w:pStyle w:val="TableText"/>
              <w:jc w:val="left"/>
              <w:rPr>
                <w:rFonts w:ascii="Arial Narrow" w:hAnsi="Arial Narrow" w:cs="Arial"/>
                <w:b/>
                <w:color w:val="365F91"/>
                <w:sz w:val="24"/>
                <w:szCs w:val="24"/>
              </w:rPr>
            </w:pPr>
            <w:r w:rsidRPr="00A64FD3">
              <w:rPr>
                <w:rFonts w:ascii="Arial Narrow" w:hAnsi="Arial Narrow" w:cs="Arial"/>
                <w:b/>
                <w:color w:val="365F91"/>
                <w:sz w:val="24"/>
                <w:szCs w:val="24"/>
              </w:rPr>
              <w:t>Relevance to this</w:t>
            </w:r>
            <w:r w:rsidR="00E84806" w:rsidRPr="00A64FD3">
              <w:rPr>
                <w:rFonts w:ascii="Arial Narrow" w:hAnsi="Arial Narrow" w:cs="Arial"/>
                <w:b/>
                <w:color w:val="365F91"/>
                <w:sz w:val="24"/>
                <w:szCs w:val="24"/>
              </w:rPr>
              <w:t xml:space="preserve"> </w:t>
            </w:r>
            <w:r w:rsidR="00F97AA4" w:rsidRPr="00A64FD3">
              <w:rPr>
                <w:rFonts w:ascii="Arial Narrow" w:hAnsi="Arial Narrow" w:cs="Arial"/>
                <w:b/>
                <w:color w:val="365F91"/>
                <w:sz w:val="24"/>
                <w:szCs w:val="24"/>
              </w:rPr>
              <w:t>planning proposal</w:t>
            </w:r>
          </w:p>
        </w:tc>
        <w:tc>
          <w:tcPr>
            <w:tcW w:w="2773" w:type="dxa"/>
            <w:tcBorders>
              <w:top w:val="single" w:sz="4" w:space="0" w:color="548DD4"/>
              <w:left w:val="single" w:sz="4" w:space="0" w:color="548DD4"/>
              <w:bottom w:val="single" w:sz="4" w:space="0" w:color="548DD4"/>
              <w:right w:val="single" w:sz="4" w:space="0" w:color="FFFFFF"/>
            </w:tcBorders>
            <w:shd w:val="clear" w:color="auto" w:fill="CCCCCC"/>
          </w:tcPr>
          <w:p w14:paraId="52002A75" w14:textId="77777777" w:rsidR="00BA50CF" w:rsidRPr="00E501D3" w:rsidRDefault="00BA50CF" w:rsidP="00E501D3">
            <w:pPr>
              <w:pStyle w:val="TableText"/>
              <w:jc w:val="left"/>
              <w:rPr>
                <w:rFonts w:ascii="Arial Narrow" w:hAnsi="Arial Narrow" w:cs="Arial"/>
                <w:b/>
                <w:color w:val="365F91"/>
                <w:sz w:val="24"/>
                <w:szCs w:val="24"/>
              </w:rPr>
            </w:pPr>
            <w:r w:rsidRPr="00E501D3">
              <w:rPr>
                <w:rFonts w:ascii="Arial Narrow" w:hAnsi="Arial Narrow" w:cs="Arial"/>
                <w:b/>
                <w:color w:val="365F91"/>
                <w:sz w:val="24"/>
                <w:szCs w:val="24"/>
              </w:rPr>
              <w:t>Consistency with direction</w:t>
            </w:r>
          </w:p>
        </w:tc>
      </w:tr>
      <w:tr w:rsidR="00644A91" w:rsidRPr="007E2321" w14:paraId="4E073C72" w14:textId="77777777" w:rsidTr="00AF3A01">
        <w:tc>
          <w:tcPr>
            <w:tcW w:w="15011" w:type="dxa"/>
            <w:gridSpan w:val="4"/>
            <w:tcBorders>
              <w:top w:val="single" w:sz="4" w:space="0" w:color="548DD4"/>
              <w:left w:val="nil"/>
              <w:bottom w:val="single" w:sz="4" w:space="0" w:color="548DD4"/>
              <w:right w:val="single" w:sz="4" w:space="0" w:color="548DD4"/>
            </w:tcBorders>
            <w:shd w:val="clear" w:color="auto" w:fill="E6E6E6"/>
          </w:tcPr>
          <w:p w14:paraId="51DAB2B9" w14:textId="77777777" w:rsidR="00644A91" w:rsidRPr="00A64FD3" w:rsidRDefault="006F7901" w:rsidP="00BA50CF">
            <w:pPr>
              <w:pStyle w:val="TableText"/>
              <w:jc w:val="left"/>
              <w:rPr>
                <w:rFonts w:cs="Arial"/>
                <w:b/>
                <w:sz w:val="22"/>
              </w:rPr>
            </w:pPr>
            <w:hyperlink w:anchor="_Toc229304430" w:history="1">
              <w:r w:rsidR="00644A91" w:rsidRPr="00A64FD3">
                <w:rPr>
                  <w:rFonts w:ascii="Arial Narrow" w:hAnsi="Arial Narrow" w:cs="Arial"/>
                  <w:b/>
                  <w:sz w:val="22"/>
                </w:rPr>
                <w:t>1.</w:t>
              </w:r>
              <w:r w:rsidR="00644A91" w:rsidRPr="00A64FD3">
                <w:rPr>
                  <w:rFonts w:ascii="Arial Narrow" w:hAnsi="Arial Narrow" w:cs="Arial"/>
                  <w:b/>
                  <w:sz w:val="22"/>
                </w:rPr>
                <w:tab/>
                <w:t>Employment and Resources</w:t>
              </w:r>
            </w:hyperlink>
          </w:p>
        </w:tc>
      </w:tr>
      <w:tr w:rsidR="00BA50CF" w:rsidRPr="007E2321" w14:paraId="065F1A98" w14:textId="77777777" w:rsidTr="00AF3A01">
        <w:tc>
          <w:tcPr>
            <w:tcW w:w="2403" w:type="dxa"/>
            <w:tcBorders>
              <w:top w:val="single" w:sz="4" w:space="0" w:color="548DD4"/>
              <w:left w:val="nil"/>
              <w:bottom w:val="single" w:sz="4" w:space="0" w:color="548DD4"/>
              <w:right w:val="single" w:sz="4" w:space="0" w:color="548DD4"/>
            </w:tcBorders>
          </w:tcPr>
          <w:p w14:paraId="06A6C812" w14:textId="77777777" w:rsidR="00BA50CF" w:rsidRPr="00DA16ED" w:rsidRDefault="007E5B15" w:rsidP="000D05A1">
            <w:pPr>
              <w:tabs>
                <w:tab w:val="left" w:pos="532"/>
              </w:tabs>
              <w:ind w:left="510" w:hanging="510"/>
              <w:rPr>
                <w:rFonts w:ascii="Arial Narrow" w:hAnsi="Arial Narrow"/>
                <w:sz w:val="20"/>
                <w:szCs w:val="20"/>
              </w:rPr>
            </w:pPr>
            <w:r w:rsidRPr="00DA16ED">
              <w:rPr>
                <w:rFonts w:ascii="Arial Narrow" w:hAnsi="Arial Narrow"/>
                <w:sz w:val="20"/>
                <w:szCs w:val="20"/>
              </w:rPr>
              <w:t>1.1</w:t>
            </w:r>
            <w:r w:rsidR="00EF423D" w:rsidRPr="00DA16ED">
              <w:rPr>
                <w:rFonts w:ascii="Arial Narrow" w:hAnsi="Arial Narrow"/>
                <w:sz w:val="20"/>
                <w:szCs w:val="20"/>
              </w:rPr>
              <w:tab/>
            </w:r>
            <w:r w:rsidRPr="00DA16ED">
              <w:rPr>
                <w:rFonts w:ascii="Arial Narrow" w:hAnsi="Arial Narrow"/>
                <w:sz w:val="20"/>
                <w:szCs w:val="20"/>
              </w:rPr>
              <w:t>Business and Industrial Zones</w:t>
            </w:r>
          </w:p>
        </w:tc>
        <w:tc>
          <w:tcPr>
            <w:tcW w:w="4638" w:type="dxa"/>
            <w:tcBorders>
              <w:top w:val="single" w:sz="4" w:space="0" w:color="548DD4"/>
              <w:left w:val="single" w:sz="4" w:space="0" w:color="548DD4"/>
              <w:bottom w:val="single" w:sz="4" w:space="0" w:color="548DD4"/>
              <w:right w:val="single" w:sz="4" w:space="0" w:color="548DD4"/>
            </w:tcBorders>
          </w:tcPr>
          <w:p w14:paraId="4756082C" w14:textId="77777777" w:rsidR="001C15B1" w:rsidRPr="00DA16ED" w:rsidRDefault="00644A91" w:rsidP="00BA50CF">
            <w:pPr>
              <w:pStyle w:val="StyleOutlinenumbered"/>
              <w:numPr>
                <w:ilvl w:val="0"/>
                <w:numId w:val="0"/>
              </w:numPr>
              <w:tabs>
                <w:tab w:val="left" w:pos="1440"/>
              </w:tabs>
              <w:ind w:left="99" w:hanging="10"/>
              <w:rPr>
                <w:rFonts w:ascii="Arial Narrow" w:hAnsi="Arial Narrow"/>
                <w:u w:val="single"/>
              </w:rPr>
            </w:pPr>
            <w:r w:rsidRPr="00DA16ED">
              <w:rPr>
                <w:rFonts w:ascii="Arial Narrow" w:hAnsi="Arial Narrow"/>
                <w:u w:val="single"/>
              </w:rPr>
              <w:t xml:space="preserve">Summary of </w:t>
            </w:r>
            <w:r w:rsidR="001C15B1" w:rsidRPr="00DA16ED">
              <w:rPr>
                <w:rFonts w:ascii="Arial Narrow" w:hAnsi="Arial Narrow"/>
                <w:u w:val="single"/>
              </w:rPr>
              <w:t>Objective</w:t>
            </w:r>
            <w:r w:rsidRPr="00DA16ED">
              <w:rPr>
                <w:rFonts w:ascii="Arial Narrow" w:hAnsi="Arial Narrow"/>
                <w:u w:val="single"/>
              </w:rPr>
              <w:t>s</w:t>
            </w:r>
          </w:p>
          <w:p w14:paraId="4A844B36" w14:textId="77777777" w:rsidR="001C15B1" w:rsidRPr="00DA16ED" w:rsidRDefault="00644A91" w:rsidP="00644A91">
            <w:pPr>
              <w:pStyle w:val="StyleOutlinenumbered"/>
              <w:numPr>
                <w:ilvl w:val="0"/>
                <w:numId w:val="0"/>
              </w:numPr>
              <w:tabs>
                <w:tab w:val="left" w:pos="1440"/>
              </w:tabs>
              <w:ind w:left="89"/>
              <w:rPr>
                <w:rFonts w:ascii="Arial Narrow" w:hAnsi="Arial Narrow"/>
              </w:rPr>
            </w:pPr>
            <w:r w:rsidRPr="00DA16ED">
              <w:rPr>
                <w:rFonts w:ascii="Arial Narrow" w:hAnsi="Arial Narrow"/>
              </w:rPr>
              <w:t>T</w:t>
            </w:r>
            <w:r w:rsidR="001C15B1" w:rsidRPr="00DA16ED">
              <w:rPr>
                <w:rFonts w:ascii="Arial Narrow" w:hAnsi="Arial Narrow"/>
              </w:rPr>
              <w:t>o protect, encourage and support employment / strategic centres</w:t>
            </w:r>
            <w:r w:rsidR="00301653">
              <w:rPr>
                <w:rFonts w:ascii="Arial Narrow" w:hAnsi="Arial Narrow"/>
              </w:rPr>
              <w:t>.</w:t>
            </w:r>
          </w:p>
          <w:p w14:paraId="50463E8B" w14:textId="77777777" w:rsidR="001C15B1" w:rsidRPr="00DA16ED" w:rsidRDefault="001C15B1" w:rsidP="00BA50CF">
            <w:pPr>
              <w:pStyle w:val="StyleOutlinenumbered"/>
              <w:numPr>
                <w:ilvl w:val="0"/>
                <w:numId w:val="0"/>
              </w:numPr>
              <w:tabs>
                <w:tab w:val="left" w:pos="1440"/>
              </w:tabs>
              <w:ind w:left="99" w:hanging="10"/>
              <w:rPr>
                <w:rFonts w:ascii="Arial Narrow" w:hAnsi="Arial Narrow"/>
                <w:u w:val="single"/>
              </w:rPr>
            </w:pPr>
            <w:r w:rsidRPr="00DA16ED">
              <w:rPr>
                <w:rFonts w:ascii="Arial Narrow" w:hAnsi="Arial Narrow"/>
                <w:u w:val="single"/>
              </w:rPr>
              <w:t>Application</w:t>
            </w:r>
          </w:p>
          <w:p w14:paraId="31DA31DD" w14:textId="77777777" w:rsidR="00BA50CF" w:rsidRPr="00DA16ED" w:rsidRDefault="00E53C92" w:rsidP="00E53C92">
            <w:pPr>
              <w:pStyle w:val="StyleOutlinenumbered"/>
              <w:numPr>
                <w:ilvl w:val="0"/>
                <w:numId w:val="0"/>
              </w:numPr>
              <w:tabs>
                <w:tab w:val="left" w:pos="1440"/>
              </w:tabs>
              <w:ind w:left="99" w:hanging="10"/>
              <w:rPr>
                <w:rFonts w:ascii="Arial Narrow" w:hAnsi="Arial Narrow"/>
              </w:rPr>
            </w:pPr>
            <w:r w:rsidRPr="00DA16ED">
              <w:rPr>
                <w:rFonts w:ascii="Arial Narrow" w:hAnsi="Arial Narrow"/>
              </w:rPr>
              <w:t>When a relevant planning authority prepares a</w:t>
            </w:r>
            <w:r w:rsidR="00E84806" w:rsidRPr="00DA16ED">
              <w:rPr>
                <w:rFonts w:ascii="Arial Narrow" w:hAnsi="Arial Narrow"/>
              </w:rPr>
              <w:t xml:space="preserve"> </w:t>
            </w:r>
            <w:r w:rsidR="00F97AA4" w:rsidRPr="00DA16ED">
              <w:rPr>
                <w:rFonts w:ascii="Arial Narrow" w:hAnsi="Arial Narrow"/>
              </w:rPr>
              <w:t>planning proposal</w:t>
            </w:r>
            <w:r w:rsidRPr="00DA16ED">
              <w:rPr>
                <w:rFonts w:ascii="Arial Narrow" w:hAnsi="Arial Narrow"/>
              </w:rPr>
              <w:t xml:space="preserve"> that will affect land within an existing or proposed business or industrial zone (including the alteration of any existing business or industrial zone boundary).</w:t>
            </w:r>
          </w:p>
        </w:tc>
        <w:tc>
          <w:tcPr>
            <w:tcW w:w="5197" w:type="dxa"/>
            <w:tcBorders>
              <w:top w:val="single" w:sz="4" w:space="0" w:color="548DD4"/>
              <w:left w:val="single" w:sz="4" w:space="0" w:color="548DD4"/>
              <w:bottom w:val="single" w:sz="4" w:space="0" w:color="548DD4"/>
              <w:right w:val="single" w:sz="4" w:space="0" w:color="548DD4"/>
            </w:tcBorders>
          </w:tcPr>
          <w:p w14:paraId="1AB7BD2F" w14:textId="6DBF8C71" w:rsidR="00075D06" w:rsidRPr="00BF2C8A" w:rsidRDefault="00784CA0" w:rsidP="004733BA">
            <w:pPr>
              <w:rPr>
                <w:rFonts w:ascii="Arial Narrow" w:hAnsi="Arial Narrow"/>
                <w:sz w:val="20"/>
                <w:szCs w:val="20"/>
              </w:rPr>
            </w:pPr>
            <w:r>
              <w:rPr>
                <w:rFonts w:ascii="Arial Narrow" w:hAnsi="Arial Narrow"/>
                <w:sz w:val="20"/>
                <w:szCs w:val="20"/>
              </w:rPr>
              <w:t>This planning proposal does not alter any business zoning or permissibility, rather it requires consideration of ACH matters as an early part of development.</w:t>
            </w:r>
          </w:p>
        </w:tc>
        <w:tc>
          <w:tcPr>
            <w:tcW w:w="2773" w:type="dxa"/>
            <w:tcBorders>
              <w:top w:val="single" w:sz="4" w:space="0" w:color="548DD4"/>
              <w:left w:val="single" w:sz="4" w:space="0" w:color="548DD4"/>
              <w:bottom w:val="single" w:sz="4" w:space="0" w:color="548DD4"/>
              <w:right w:val="nil"/>
            </w:tcBorders>
          </w:tcPr>
          <w:p w14:paraId="15E17C02" w14:textId="5DC3E46A" w:rsidR="00BA50CF" w:rsidRPr="007E2321" w:rsidRDefault="00252A6A" w:rsidP="007E5B15">
            <w:pPr>
              <w:rPr>
                <w:rFonts w:ascii="Arial Narrow" w:hAnsi="Arial Narrow"/>
                <w:sz w:val="20"/>
                <w:szCs w:val="20"/>
                <w:highlight w:val="yellow"/>
              </w:rPr>
            </w:pPr>
            <w:r>
              <w:rPr>
                <w:rFonts w:ascii="Arial Narrow" w:hAnsi="Arial Narrow"/>
                <w:sz w:val="20"/>
                <w:szCs w:val="20"/>
              </w:rPr>
              <w:t>Consistent</w:t>
            </w:r>
            <w:r w:rsidR="00301653">
              <w:rPr>
                <w:rFonts w:ascii="Arial Narrow" w:hAnsi="Arial Narrow"/>
                <w:sz w:val="20"/>
                <w:szCs w:val="20"/>
              </w:rPr>
              <w:t>.</w:t>
            </w:r>
          </w:p>
        </w:tc>
      </w:tr>
      <w:tr w:rsidR="007E5B15" w:rsidRPr="007E2321" w14:paraId="039A494B" w14:textId="77777777" w:rsidTr="00AF3A01">
        <w:tc>
          <w:tcPr>
            <w:tcW w:w="2403" w:type="dxa"/>
            <w:tcBorders>
              <w:top w:val="single" w:sz="4" w:space="0" w:color="548DD4"/>
              <w:left w:val="nil"/>
              <w:bottom w:val="single" w:sz="4" w:space="0" w:color="548DD4"/>
              <w:right w:val="single" w:sz="4" w:space="0" w:color="548DD4"/>
            </w:tcBorders>
          </w:tcPr>
          <w:p w14:paraId="098BDFBC" w14:textId="77777777" w:rsidR="007E5B15" w:rsidRPr="00A460A9" w:rsidRDefault="000D05A1" w:rsidP="00153822">
            <w:pPr>
              <w:rPr>
                <w:rFonts w:ascii="Arial Narrow" w:hAnsi="Arial Narrow"/>
                <w:sz w:val="20"/>
                <w:szCs w:val="20"/>
              </w:rPr>
            </w:pPr>
            <w:r w:rsidRPr="00A460A9">
              <w:rPr>
                <w:rFonts w:ascii="Arial Narrow" w:hAnsi="Arial Narrow"/>
                <w:sz w:val="20"/>
                <w:szCs w:val="20"/>
              </w:rPr>
              <w:t>1.2</w:t>
            </w:r>
            <w:r w:rsidRPr="00A460A9">
              <w:rPr>
                <w:rFonts w:ascii="Arial Narrow" w:hAnsi="Arial Narrow"/>
                <w:sz w:val="20"/>
                <w:szCs w:val="20"/>
              </w:rPr>
              <w:tab/>
              <w:t>Rural Zones</w:t>
            </w:r>
          </w:p>
        </w:tc>
        <w:tc>
          <w:tcPr>
            <w:tcW w:w="4638" w:type="dxa"/>
            <w:tcBorders>
              <w:top w:val="single" w:sz="4" w:space="0" w:color="548DD4"/>
              <w:left w:val="single" w:sz="4" w:space="0" w:color="548DD4"/>
              <w:bottom w:val="single" w:sz="4" w:space="0" w:color="548DD4"/>
              <w:right w:val="single" w:sz="4" w:space="0" w:color="548DD4"/>
            </w:tcBorders>
          </w:tcPr>
          <w:p w14:paraId="5612F0B5" w14:textId="77777777" w:rsidR="007E5B15" w:rsidRPr="00A460A9" w:rsidRDefault="007E5B15" w:rsidP="00153822">
            <w:pPr>
              <w:pStyle w:val="StyleOutlinenumbered"/>
              <w:numPr>
                <w:ilvl w:val="0"/>
                <w:numId w:val="0"/>
              </w:numPr>
              <w:tabs>
                <w:tab w:val="left" w:pos="1440"/>
              </w:tabs>
              <w:ind w:left="426" w:hanging="337"/>
              <w:rPr>
                <w:rFonts w:ascii="Arial Narrow" w:hAnsi="Arial Narrow"/>
                <w:u w:val="single"/>
              </w:rPr>
            </w:pPr>
            <w:r w:rsidRPr="00A460A9">
              <w:rPr>
                <w:rFonts w:ascii="Arial Narrow" w:hAnsi="Arial Narrow"/>
                <w:u w:val="single"/>
              </w:rPr>
              <w:t>Objectives:</w:t>
            </w:r>
          </w:p>
          <w:p w14:paraId="2FA93F8C" w14:textId="77777777" w:rsidR="007E5B15" w:rsidRPr="00A460A9" w:rsidRDefault="007E5B15" w:rsidP="00153822">
            <w:pPr>
              <w:pStyle w:val="StyleOutlinenumbered"/>
              <w:numPr>
                <w:ilvl w:val="0"/>
                <w:numId w:val="0"/>
              </w:numPr>
              <w:tabs>
                <w:tab w:val="left" w:pos="1440"/>
              </w:tabs>
              <w:ind w:left="99" w:hanging="10"/>
              <w:rPr>
                <w:rFonts w:ascii="Arial Narrow" w:hAnsi="Arial Narrow"/>
              </w:rPr>
            </w:pPr>
            <w:r w:rsidRPr="00A460A9">
              <w:rPr>
                <w:rFonts w:ascii="Arial Narrow" w:hAnsi="Arial Narrow"/>
              </w:rPr>
              <w:t>The objective of this direction is to protect the agricultural production value of rural land.</w:t>
            </w:r>
          </w:p>
          <w:p w14:paraId="0AF7B800" w14:textId="77777777" w:rsidR="007E5B15" w:rsidRPr="00A460A9" w:rsidRDefault="007E5B15" w:rsidP="00153822">
            <w:pPr>
              <w:pStyle w:val="StyleOutlinenumbered"/>
              <w:numPr>
                <w:ilvl w:val="0"/>
                <w:numId w:val="0"/>
              </w:numPr>
              <w:tabs>
                <w:tab w:val="left" w:pos="1440"/>
              </w:tabs>
              <w:ind w:left="99" w:hanging="10"/>
              <w:rPr>
                <w:rFonts w:ascii="Arial Narrow" w:hAnsi="Arial Narrow"/>
                <w:u w:val="single"/>
              </w:rPr>
            </w:pPr>
            <w:r w:rsidRPr="00A460A9">
              <w:rPr>
                <w:rFonts w:ascii="Arial Narrow" w:hAnsi="Arial Narrow"/>
                <w:u w:val="single"/>
              </w:rPr>
              <w:t>Application:</w:t>
            </w:r>
          </w:p>
          <w:p w14:paraId="5C5A9F2E" w14:textId="77777777" w:rsidR="00E53C92" w:rsidRPr="00A460A9" w:rsidRDefault="00E53C92" w:rsidP="009A263C">
            <w:pPr>
              <w:ind w:left="426" w:hanging="341"/>
              <w:rPr>
                <w:rFonts w:ascii="Arial Narrow" w:eastAsia="Calibri" w:hAnsi="Arial Narrow" w:cs="Times New Roman"/>
                <w:sz w:val="20"/>
                <w:szCs w:val="20"/>
              </w:rPr>
            </w:pPr>
            <w:r w:rsidRPr="00A460A9">
              <w:rPr>
                <w:rFonts w:ascii="Arial Narrow" w:eastAsia="Calibri" w:hAnsi="Arial Narrow" w:cs="Times New Roman"/>
                <w:sz w:val="20"/>
                <w:szCs w:val="20"/>
              </w:rPr>
              <w:t>A</w:t>
            </w:r>
            <w:r w:rsidR="00F97AA4" w:rsidRPr="00A460A9">
              <w:rPr>
                <w:rFonts w:ascii="Arial Narrow" w:eastAsia="Calibri" w:hAnsi="Arial Narrow" w:cs="Times New Roman"/>
                <w:sz w:val="20"/>
                <w:szCs w:val="20"/>
              </w:rPr>
              <w:t xml:space="preserve"> planning proposal</w:t>
            </w:r>
            <w:r w:rsidRPr="00A460A9">
              <w:rPr>
                <w:rFonts w:ascii="Arial Narrow" w:eastAsia="Calibri" w:hAnsi="Arial Narrow" w:cs="Times New Roman"/>
                <w:sz w:val="20"/>
                <w:szCs w:val="20"/>
              </w:rPr>
              <w:t xml:space="preserve"> must:</w:t>
            </w:r>
          </w:p>
          <w:p w14:paraId="1B9996FB" w14:textId="77777777" w:rsidR="00E53C92" w:rsidRPr="00A460A9" w:rsidRDefault="00E53C92" w:rsidP="009A263C">
            <w:pPr>
              <w:ind w:left="426" w:hanging="341"/>
              <w:rPr>
                <w:rFonts w:ascii="Arial Narrow" w:eastAsia="Calibri" w:hAnsi="Arial Narrow" w:cs="Times New Roman"/>
                <w:sz w:val="20"/>
                <w:szCs w:val="20"/>
              </w:rPr>
            </w:pPr>
            <w:r w:rsidRPr="00A460A9">
              <w:rPr>
                <w:rFonts w:ascii="Arial Narrow" w:eastAsia="Calibri" w:hAnsi="Arial Narrow" w:cs="Times New Roman"/>
                <w:sz w:val="20"/>
                <w:szCs w:val="20"/>
              </w:rPr>
              <w:t>(a)</w:t>
            </w:r>
            <w:r w:rsidRPr="00A460A9">
              <w:rPr>
                <w:rFonts w:ascii="Arial Narrow" w:eastAsia="Calibri" w:hAnsi="Arial Narrow" w:cs="Times New Roman"/>
                <w:sz w:val="20"/>
                <w:szCs w:val="20"/>
              </w:rPr>
              <w:tab/>
              <w:t>not rezone land from a rural zone to a residential, business, industrial, village or tourist zone.</w:t>
            </w:r>
          </w:p>
          <w:p w14:paraId="6E41EAE8" w14:textId="77777777" w:rsidR="007E5B15" w:rsidRPr="00A460A9" w:rsidRDefault="00E53C92" w:rsidP="009A263C">
            <w:pPr>
              <w:ind w:left="426" w:hanging="341"/>
              <w:rPr>
                <w:rFonts w:ascii="Arial Narrow" w:hAnsi="Arial Narrow"/>
              </w:rPr>
            </w:pPr>
            <w:r w:rsidRPr="00A460A9">
              <w:rPr>
                <w:rFonts w:ascii="Arial Narrow" w:eastAsia="Calibri" w:hAnsi="Arial Narrow" w:cs="Times New Roman"/>
                <w:sz w:val="20"/>
                <w:szCs w:val="20"/>
              </w:rPr>
              <w:t>(b)</w:t>
            </w:r>
            <w:r w:rsidRPr="00A460A9">
              <w:rPr>
                <w:rFonts w:ascii="Arial Narrow" w:eastAsia="Calibri" w:hAnsi="Arial Narrow" w:cs="Times New Roman"/>
                <w:sz w:val="20"/>
                <w:szCs w:val="20"/>
              </w:rPr>
              <w:tab/>
              <w:t>not contain provisions that will increase the permissible density of land within a rural zone (other than land within an existing town or village).</w:t>
            </w:r>
          </w:p>
        </w:tc>
        <w:tc>
          <w:tcPr>
            <w:tcW w:w="5197" w:type="dxa"/>
            <w:tcBorders>
              <w:top w:val="single" w:sz="4" w:space="0" w:color="548DD4"/>
              <w:left w:val="single" w:sz="4" w:space="0" w:color="548DD4"/>
              <w:bottom w:val="single" w:sz="4" w:space="0" w:color="548DD4"/>
              <w:right w:val="single" w:sz="4" w:space="0" w:color="548DD4"/>
            </w:tcBorders>
          </w:tcPr>
          <w:p w14:paraId="71DDAA4F" w14:textId="327F9202" w:rsidR="003F24CC" w:rsidRPr="00A460A9" w:rsidRDefault="00784CA0" w:rsidP="00E53C92">
            <w:pPr>
              <w:rPr>
                <w:rFonts w:ascii="Arial Narrow" w:hAnsi="Arial Narrow"/>
                <w:sz w:val="20"/>
                <w:szCs w:val="20"/>
              </w:rPr>
            </w:pPr>
            <w:r>
              <w:rPr>
                <w:rFonts w:ascii="Arial Narrow" w:hAnsi="Arial Narrow"/>
                <w:sz w:val="20"/>
                <w:szCs w:val="20"/>
              </w:rPr>
              <w:t>This planning proposal does not alter any rural zoning or permissibility, rather it requires consideration of ACH matters as an early part of development.</w:t>
            </w:r>
          </w:p>
        </w:tc>
        <w:tc>
          <w:tcPr>
            <w:tcW w:w="2773" w:type="dxa"/>
            <w:tcBorders>
              <w:top w:val="single" w:sz="4" w:space="0" w:color="548DD4"/>
              <w:left w:val="single" w:sz="4" w:space="0" w:color="548DD4"/>
              <w:bottom w:val="single" w:sz="4" w:space="0" w:color="548DD4"/>
              <w:right w:val="nil"/>
            </w:tcBorders>
          </w:tcPr>
          <w:p w14:paraId="5FDB856B" w14:textId="01BF3F96" w:rsidR="007E5B15" w:rsidRPr="00A460A9" w:rsidRDefault="00252A6A" w:rsidP="000E224A">
            <w:pPr>
              <w:rPr>
                <w:rFonts w:ascii="Arial Narrow" w:hAnsi="Arial Narrow"/>
                <w:sz w:val="20"/>
                <w:szCs w:val="20"/>
              </w:rPr>
            </w:pPr>
            <w:r>
              <w:rPr>
                <w:rFonts w:ascii="Arial Narrow" w:hAnsi="Arial Narrow"/>
                <w:sz w:val="20"/>
                <w:szCs w:val="20"/>
              </w:rPr>
              <w:t>Consistent.</w:t>
            </w:r>
          </w:p>
        </w:tc>
      </w:tr>
      <w:tr w:rsidR="00BA50CF" w:rsidRPr="007E2321" w14:paraId="2B0E12FE" w14:textId="77777777" w:rsidTr="00AF3A01">
        <w:tc>
          <w:tcPr>
            <w:tcW w:w="2403" w:type="dxa"/>
            <w:tcBorders>
              <w:top w:val="single" w:sz="4" w:space="0" w:color="548DD4"/>
              <w:left w:val="nil"/>
              <w:bottom w:val="single" w:sz="4" w:space="0" w:color="548DD4"/>
              <w:right w:val="single" w:sz="4" w:space="0" w:color="548DD4"/>
            </w:tcBorders>
          </w:tcPr>
          <w:p w14:paraId="50FA798B" w14:textId="77777777" w:rsidR="00BA50CF" w:rsidRPr="00A460A9" w:rsidRDefault="006F7901" w:rsidP="000D05A1">
            <w:pPr>
              <w:tabs>
                <w:tab w:val="left" w:pos="510"/>
              </w:tabs>
              <w:ind w:left="510" w:hanging="510"/>
              <w:rPr>
                <w:rFonts w:ascii="Arial Narrow" w:hAnsi="Arial Narrow"/>
                <w:sz w:val="20"/>
                <w:szCs w:val="20"/>
              </w:rPr>
            </w:pPr>
            <w:hyperlink w:anchor="_Toc229304433" w:history="1">
              <w:r w:rsidR="00BA50CF" w:rsidRPr="00A460A9">
                <w:rPr>
                  <w:rFonts w:ascii="Arial Narrow" w:hAnsi="Arial Narrow"/>
                  <w:sz w:val="20"/>
                  <w:szCs w:val="20"/>
                </w:rPr>
                <w:t>1.3</w:t>
              </w:r>
              <w:r w:rsidR="00BA50CF" w:rsidRPr="00A460A9">
                <w:rPr>
                  <w:rFonts w:ascii="Arial Narrow" w:hAnsi="Arial Narrow"/>
                  <w:sz w:val="20"/>
                  <w:szCs w:val="20"/>
                </w:rPr>
                <w:tab/>
                <w:t>Mining, Petroleum Production and Extractive Industries</w:t>
              </w:r>
            </w:hyperlink>
          </w:p>
        </w:tc>
        <w:tc>
          <w:tcPr>
            <w:tcW w:w="4638" w:type="dxa"/>
            <w:tcBorders>
              <w:top w:val="single" w:sz="4" w:space="0" w:color="548DD4"/>
              <w:left w:val="single" w:sz="4" w:space="0" w:color="548DD4"/>
              <w:bottom w:val="single" w:sz="4" w:space="0" w:color="548DD4"/>
              <w:right w:val="single" w:sz="4" w:space="0" w:color="548DD4"/>
            </w:tcBorders>
          </w:tcPr>
          <w:p w14:paraId="3415A549" w14:textId="77777777" w:rsidR="00895FEB" w:rsidRPr="00A460A9" w:rsidRDefault="00895FEB" w:rsidP="00895FEB">
            <w:pPr>
              <w:tabs>
                <w:tab w:val="left" w:pos="887"/>
              </w:tabs>
              <w:ind w:left="99" w:firstLine="3"/>
              <w:rPr>
                <w:rFonts w:ascii="Arial Narrow" w:hAnsi="Arial Narrow"/>
                <w:sz w:val="20"/>
                <w:szCs w:val="20"/>
                <w:u w:val="single"/>
              </w:rPr>
            </w:pPr>
            <w:r w:rsidRPr="00A460A9">
              <w:rPr>
                <w:rFonts w:ascii="Arial Narrow" w:hAnsi="Arial Narrow"/>
                <w:sz w:val="20"/>
                <w:szCs w:val="20"/>
                <w:u w:val="single"/>
              </w:rPr>
              <w:t>Objectives:</w:t>
            </w:r>
          </w:p>
          <w:p w14:paraId="3D72A88D" w14:textId="77777777" w:rsidR="00895FEB" w:rsidRPr="00A460A9" w:rsidRDefault="00644A91" w:rsidP="00895FEB">
            <w:pPr>
              <w:tabs>
                <w:tab w:val="left" w:pos="887"/>
              </w:tabs>
              <w:ind w:left="99" w:firstLine="3"/>
              <w:rPr>
                <w:rFonts w:ascii="Arial Narrow" w:hAnsi="Arial Narrow"/>
                <w:sz w:val="20"/>
                <w:szCs w:val="20"/>
              </w:rPr>
            </w:pPr>
            <w:r w:rsidRPr="00A460A9">
              <w:rPr>
                <w:rFonts w:ascii="Arial Narrow" w:hAnsi="Arial Narrow"/>
                <w:sz w:val="20"/>
                <w:szCs w:val="20"/>
              </w:rPr>
              <w:t>T</w:t>
            </w:r>
            <w:r w:rsidR="00895FEB" w:rsidRPr="00A460A9">
              <w:rPr>
                <w:rFonts w:ascii="Arial Narrow" w:hAnsi="Arial Narrow"/>
                <w:sz w:val="20"/>
                <w:szCs w:val="20"/>
              </w:rPr>
              <w:t>he future extraction of State or regionally significant reserves of coal, other minerals, petrol</w:t>
            </w:r>
            <w:r w:rsidRPr="00A460A9">
              <w:rPr>
                <w:rFonts w:ascii="Arial Narrow" w:hAnsi="Arial Narrow"/>
                <w:sz w:val="20"/>
                <w:szCs w:val="20"/>
              </w:rPr>
              <w:t>eum and extractive materials is</w:t>
            </w:r>
            <w:r w:rsidR="00895FEB" w:rsidRPr="00A460A9">
              <w:rPr>
                <w:rFonts w:ascii="Arial Narrow" w:hAnsi="Arial Narrow"/>
                <w:sz w:val="20"/>
                <w:szCs w:val="20"/>
              </w:rPr>
              <w:t xml:space="preserve"> not compromised by inappropriate development</w:t>
            </w:r>
            <w:r w:rsidR="00301653">
              <w:rPr>
                <w:rFonts w:ascii="Arial Narrow" w:hAnsi="Arial Narrow"/>
                <w:sz w:val="20"/>
                <w:szCs w:val="20"/>
              </w:rPr>
              <w:t>.</w:t>
            </w:r>
          </w:p>
          <w:p w14:paraId="72B90A8D" w14:textId="77777777" w:rsidR="00895FEB" w:rsidRPr="00A460A9" w:rsidRDefault="00895FEB" w:rsidP="00895FEB">
            <w:pPr>
              <w:tabs>
                <w:tab w:val="left" w:pos="887"/>
              </w:tabs>
              <w:ind w:left="99" w:firstLine="3"/>
              <w:rPr>
                <w:rFonts w:ascii="Arial Narrow" w:hAnsi="Arial Narrow"/>
                <w:sz w:val="20"/>
                <w:szCs w:val="20"/>
                <w:u w:val="single"/>
              </w:rPr>
            </w:pPr>
            <w:r w:rsidRPr="00A460A9">
              <w:rPr>
                <w:rFonts w:ascii="Arial Narrow" w:hAnsi="Arial Narrow"/>
                <w:sz w:val="20"/>
                <w:szCs w:val="20"/>
                <w:u w:val="single"/>
              </w:rPr>
              <w:t>Application:</w:t>
            </w:r>
          </w:p>
          <w:p w14:paraId="3FD6C18D" w14:textId="77777777" w:rsidR="002D74A9" w:rsidRPr="00A460A9" w:rsidRDefault="002D74A9" w:rsidP="00445524">
            <w:pPr>
              <w:ind w:left="85"/>
              <w:rPr>
                <w:rFonts w:ascii="Arial Narrow" w:eastAsia="Calibri" w:hAnsi="Arial Narrow" w:cs="Times New Roman"/>
                <w:sz w:val="20"/>
                <w:szCs w:val="20"/>
              </w:rPr>
            </w:pPr>
            <w:r w:rsidRPr="00A460A9">
              <w:rPr>
                <w:rFonts w:ascii="Arial Narrow" w:eastAsia="Calibri" w:hAnsi="Arial Narrow" w:cs="Times New Roman"/>
                <w:sz w:val="20"/>
                <w:szCs w:val="20"/>
              </w:rPr>
              <w:lastRenderedPageBreak/>
              <w:t xml:space="preserve">When a relevant planning authority prepares a </w:t>
            </w:r>
            <w:r w:rsidR="00F97AA4" w:rsidRPr="00A460A9">
              <w:rPr>
                <w:rFonts w:ascii="Arial Narrow" w:eastAsia="Calibri" w:hAnsi="Arial Narrow" w:cs="Times New Roman"/>
                <w:sz w:val="20"/>
                <w:szCs w:val="20"/>
              </w:rPr>
              <w:t>planning proposal</w:t>
            </w:r>
            <w:r w:rsidRPr="00A460A9">
              <w:rPr>
                <w:rFonts w:ascii="Arial Narrow" w:eastAsia="Calibri" w:hAnsi="Arial Narrow" w:cs="Times New Roman"/>
                <w:sz w:val="20"/>
                <w:szCs w:val="20"/>
              </w:rPr>
              <w:t xml:space="preserve"> that would have the effect of:</w:t>
            </w:r>
          </w:p>
          <w:p w14:paraId="2CCC21A7" w14:textId="77777777" w:rsidR="002D74A9" w:rsidRPr="00A460A9" w:rsidRDefault="002D74A9" w:rsidP="00445524">
            <w:pPr>
              <w:ind w:left="284" w:hanging="199"/>
              <w:rPr>
                <w:rFonts w:ascii="Arial Narrow" w:eastAsia="Calibri" w:hAnsi="Arial Narrow" w:cs="Times New Roman"/>
                <w:sz w:val="20"/>
                <w:szCs w:val="20"/>
              </w:rPr>
            </w:pPr>
            <w:r w:rsidRPr="00A460A9">
              <w:rPr>
                <w:rFonts w:ascii="Arial Narrow" w:eastAsia="Calibri" w:hAnsi="Arial Narrow" w:cs="Times New Roman"/>
                <w:sz w:val="20"/>
                <w:szCs w:val="20"/>
              </w:rPr>
              <w:t>(a)prohibiting the mining of coal or other minerals, production of petroleum, or winning or obtaining of extractive materials, or</w:t>
            </w:r>
          </w:p>
          <w:p w14:paraId="2E33DEEF" w14:textId="77777777" w:rsidR="00BA50CF" w:rsidRPr="00A460A9" w:rsidRDefault="002D74A9" w:rsidP="009A263C">
            <w:pPr>
              <w:ind w:left="284" w:hanging="199"/>
              <w:rPr>
                <w:rFonts w:ascii="Arial Narrow" w:eastAsia="Calibri" w:hAnsi="Arial Narrow" w:cs="Times New Roman"/>
                <w:sz w:val="20"/>
                <w:szCs w:val="20"/>
              </w:rPr>
            </w:pPr>
            <w:r w:rsidRPr="00A460A9">
              <w:rPr>
                <w:rFonts w:ascii="Arial Narrow" w:eastAsia="Calibri" w:hAnsi="Arial Narrow" w:cs="Times New Roman"/>
                <w:sz w:val="20"/>
                <w:szCs w:val="20"/>
              </w:rPr>
              <w:t>(b)restricting the potential development of resources of coal, other minerals, petroleum or extractive materials which are of State or regional significance by permitting a land use that is likely to be inco</w:t>
            </w:r>
            <w:r w:rsidR="003F181A" w:rsidRPr="00A460A9">
              <w:rPr>
                <w:rFonts w:ascii="Arial Narrow" w:eastAsia="Calibri" w:hAnsi="Arial Narrow" w:cs="Times New Roman"/>
                <w:sz w:val="20"/>
                <w:szCs w:val="20"/>
              </w:rPr>
              <w:t>mpatible with such development.</w:t>
            </w:r>
          </w:p>
        </w:tc>
        <w:tc>
          <w:tcPr>
            <w:tcW w:w="5197" w:type="dxa"/>
            <w:tcBorders>
              <w:top w:val="single" w:sz="4" w:space="0" w:color="548DD4"/>
              <w:left w:val="single" w:sz="4" w:space="0" w:color="548DD4"/>
              <w:bottom w:val="single" w:sz="4" w:space="0" w:color="548DD4"/>
              <w:right w:val="single" w:sz="4" w:space="0" w:color="548DD4"/>
            </w:tcBorders>
          </w:tcPr>
          <w:p w14:paraId="16FC3372" w14:textId="4CF90519" w:rsidR="0019696C" w:rsidRPr="00A460A9" w:rsidRDefault="00644A91" w:rsidP="00ED3BAF">
            <w:pPr>
              <w:rPr>
                <w:rFonts w:ascii="Arial Narrow" w:hAnsi="Arial Narrow"/>
                <w:sz w:val="20"/>
                <w:szCs w:val="20"/>
              </w:rPr>
            </w:pPr>
            <w:r w:rsidRPr="00A460A9">
              <w:rPr>
                <w:rFonts w:ascii="Arial Narrow" w:hAnsi="Arial Narrow"/>
                <w:sz w:val="20"/>
                <w:szCs w:val="20"/>
              </w:rPr>
              <w:lastRenderedPageBreak/>
              <w:t>This planning proposal does not include provisions that would trigge</w:t>
            </w:r>
            <w:r w:rsidR="00252A6A">
              <w:rPr>
                <w:rFonts w:ascii="Arial Narrow" w:hAnsi="Arial Narrow"/>
                <w:sz w:val="20"/>
                <w:szCs w:val="20"/>
              </w:rPr>
              <w:t xml:space="preserve">r </w:t>
            </w:r>
            <w:r w:rsidRPr="00A460A9">
              <w:rPr>
                <w:rFonts w:ascii="Arial Narrow" w:hAnsi="Arial Narrow"/>
                <w:sz w:val="20"/>
                <w:szCs w:val="20"/>
              </w:rPr>
              <w:t>the application of this direction</w:t>
            </w:r>
            <w:r w:rsidR="00252A6A">
              <w:rPr>
                <w:rFonts w:ascii="Arial Narrow" w:hAnsi="Arial Narrow"/>
                <w:sz w:val="20"/>
                <w:szCs w:val="20"/>
              </w:rPr>
              <w:t>, rather it requires consideration of ACH matters as an early part of development.</w:t>
            </w:r>
          </w:p>
        </w:tc>
        <w:tc>
          <w:tcPr>
            <w:tcW w:w="2773" w:type="dxa"/>
            <w:tcBorders>
              <w:top w:val="single" w:sz="4" w:space="0" w:color="548DD4"/>
              <w:left w:val="single" w:sz="4" w:space="0" w:color="548DD4"/>
              <w:bottom w:val="single" w:sz="4" w:space="0" w:color="548DD4"/>
              <w:right w:val="nil"/>
            </w:tcBorders>
          </w:tcPr>
          <w:p w14:paraId="644E4DDD" w14:textId="77777777" w:rsidR="00BA50CF" w:rsidRPr="00A460A9" w:rsidRDefault="00644A91" w:rsidP="000E224A">
            <w:pPr>
              <w:rPr>
                <w:rFonts w:ascii="Arial Narrow" w:hAnsi="Arial Narrow"/>
                <w:sz w:val="20"/>
                <w:szCs w:val="20"/>
              </w:rPr>
            </w:pPr>
            <w:r w:rsidRPr="00A460A9">
              <w:rPr>
                <w:rFonts w:ascii="Arial Narrow" w:hAnsi="Arial Narrow"/>
                <w:sz w:val="20"/>
                <w:szCs w:val="20"/>
              </w:rPr>
              <w:t>Consistent</w:t>
            </w:r>
            <w:r w:rsidR="00301653">
              <w:rPr>
                <w:rFonts w:ascii="Arial Narrow" w:hAnsi="Arial Narrow"/>
                <w:sz w:val="20"/>
                <w:szCs w:val="20"/>
              </w:rPr>
              <w:t>.</w:t>
            </w:r>
          </w:p>
        </w:tc>
      </w:tr>
      <w:tr w:rsidR="00252A6A" w:rsidRPr="007E2321" w14:paraId="7D68262A" w14:textId="77777777" w:rsidTr="00AF3A01">
        <w:tc>
          <w:tcPr>
            <w:tcW w:w="2403" w:type="dxa"/>
            <w:tcBorders>
              <w:top w:val="single" w:sz="4" w:space="0" w:color="548DD4"/>
              <w:left w:val="nil"/>
              <w:bottom w:val="single" w:sz="4" w:space="0" w:color="548DD4"/>
              <w:right w:val="single" w:sz="4" w:space="0" w:color="548DD4"/>
            </w:tcBorders>
          </w:tcPr>
          <w:p w14:paraId="55FB6FD7" w14:textId="77777777" w:rsidR="00252A6A" w:rsidRPr="00A460A9" w:rsidRDefault="00252A6A" w:rsidP="00252A6A">
            <w:pPr>
              <w:rPr>
                <w:rFonts w:ascii="Arial Narrow" w:hAnsi="Arial Narrow"/>
                <w:sz w:val="20"/>
                <w:szCs w:val="20"/>
              </w:rPr>
            </w:pPr>
            <w:r w:rsidRPr="00A460A9">
              <w:rPr>
                <w:rFonts w:ascii="Arial Narrow" w:hAnsi="Arial Narrow"/>
                <w:sz w:val="20"/>
                <w:szCs w:val="20"/>
              </w:rPr>
              <w:t>1.4</w:t>
            </w:r>
            <w:r w:rsidRPr="00A460A9">
              <w:rPr>
                <w:rFonts w:ascii="Arial Narrow" w:hAnsi="Arial Narrow"/>
                <w:sz w:val="20"/>
                <w:szCs w:val="20"/>
              </w:rPr>
              <w:tab/>
              <w:t>Oyster Aquaculture</w:t>
            </w:r>
          </w:p>
        </w:tc>
        <w:tc>
          <w:tcPr>
            <w:tcW w:w="4638" w:type="dxa"/>
            <w:tcBorders>
              <w:top w:val="single" w:sz="4" w:space="0" w:color="548DD4"/>
              <w:left w:val="single" w:sz="4" w:space="0" w:color="548DD4"/>
              <w:bottom w:val="single" w:sz="4" w:space="0" w:color="548DD4"/>
              <w:right w:val="single" w:sz="4" w:space="0" w:color="548DD4"/>
            </w:tcBorders>
          </w:tcPr>
          <w:p w14:paraId="29FE7595" w14:textId="77777777" w:rsidR="00252A6A" w:rsidRPr="00A460A9" w:rsidRDefault="00252A6A" w:rsidP="00252A6A">
            <w:pPr>
              <w:ind w:left="99"/>
              <w:rPr>
                <w:rFonts w:ascii="Arial Narrow" w:hAnsi="Arial Narrow"/>
                <w:sz w:val="20"/>
                <w:szCs w:val="20"/>
                <w:u w:val="single"/>
              </w:rPr>
            </w:pPr>
            <w:r w:rsidRPr="00A460A9">
              <w:rPr>
                <w:rFonts w:ascii="Arial Narrow" w:hAnsi="Arial Narrow"/>
                <w:sz w:val="20"/>
                <w:szCs w:val="20"/>
                <w:u w:val="single"/>
              </w:rPr>
              <w:t>Objectives:</w:t>
            </w:r>
          </w:p>
          <w:p w14:paraId="21F18CE1" w14:textId="77777777" w:rsidR="00252A6A" w:rsidRPr="00A460A9" w:rsidRDefault="00252A6A" w:rsidP="00252A6A">
            <w:pPr>
              <w:ind w:left="99"/>
              <w:rPr>
                <w:rFonts w:ascii="Arial Narrow" w:hAnsi="Arial Narrow"/>
                <w:sz w:val="20"/>
                <w:szCs w:val="20"/>
              </w:rPr>
            </w:pPr>
            <w:r w:rsidRPr="00A460A9">
              <w:rPr>
                <w:rFonts w:ascii="Arial Narrow" w:hAnsi="Arial Narrow"/>
                <w:sz w:val="20"/>
                <w:szCs w:val="20"/>
              </w:rPr>
              <w:t>To protect Priority Oyster Aquaculture Areas (POA) and oyster aquaculture outside such an area, from adverse impacts on water quality, the health of the oysters and oyster consumers</w:t>
            </w:r>
            <w:r>
              <w:rPr>
                <w:rFonts w:ascii="Arial Narrow" w:hAnsi="Arial Narrow"/>
                <w:sz w:val="20"/>
                <w:szCs w:val="20"/>
              </w:rPr>
              <w:t>.</w:t>
            </w:r>
          </w:p>
          <w:p w14:paraId="4AB64C9C" w14:textId="77777777" w:rsidR="00252A6A" w:rsidRPr="00A460A9" w:rsidRDefault="00252A6A" w:rsidP="00252A6A">
            <w:pPr>
              <w:ind w:left="99"/>
              <w:rPr>
                <w:rFonts w:ascii="Arial Narrow" w:hAnsi="Arial Narrow"/>
                <w:sz w:val="20"/>
                <w:szCs w:val="20"/>
                <w:u w:val="single"/>
              </w:rPr>
            </w:pPr>
            <w:r w:rsidRPr="00A460A9">
              <w:rPr>
                <w:rFonts w:ascii="Arial Narrow" w:hAnsi="Arial Narrow"/>
                <w:sz w:val="20"/>
                <w:szCs w:val="20"/>
                <w:u w:val="single"/>
              </w:rPr>
              <w:t>Application:</w:t>
            </w:r>
          </w:p>
          <w:p w14:paraId="4EA5D157" w14:textId="77777777" w:rsidR="00252A6A" w:rsidRPr="00A460A9" w:rsidRDefault="00252A6A" w:rsidP="00252A6A">
            <w:pPr>
              <w:ind w:left="99"/>
              <w:rPr>
                <w:rFonts w:ascii="Arial Narrow" w:hAnsi="Arial Narrow"/>
                <w:sz w:val="20"/>
                <w:szCs w:val="20"/>
              </w:rPr>
            </w:pPr>
            <w:r w:rsidRPr="00A460A9">
              <w:rPr>
                <w:rFonts w:ascii="Arial Narrow" w:hAnsi="Arial Narrow"/>
                <w:sz w:val="20"/>
                <w:szCs w:val="20"/>
              </w:rPr>
              <w:t>When there is a change in land use that could result with adverse impact or incompatibility of land uses</w:t>
            </w:r>
            <w:r>
              <w:rPr>
                <w:rFonts w:ascii="Arial Narrow" w:hAnsi="Arial Narrow"/>
                <w:sz w:val="20"/>
                <w:szCs w:val="20"/>
              </w:rPr>
              <w:t>.</w:t>
            </w:r>
          </w:p>
        </w:tc>
        <w:tc>
          <w:tcPr>
            <w:tcW w:w="5197" w:type="dxa"/>
            <w:tcBorders>
              <w:top w:val="single" w:sz="4" w:space="0" w:color="548DD4"/>
              <w:left w:val="single" w:sz="4" w:space="0" w:color="548DD4"/>
              <w:bottom w:val="single" w:sz="4" w:space="0" w:color="548DD4"/>
              <w:right w:val="single" w:sz="4" w:space="0" w:color="548DD4"/>
            </w:tcBorders>
          </w:tcPr>
          <w:p w14:paraId="4A5CDA2F" w14:textId="20F6724A" w:rsidR="00252A6A" w:rsidRPr="00A460A9" w:rsidRDefault="00252A6A" w:rsidP="00252A6A">
            <w:pPr>
              <w:rPr>
                <w:rFonts w:ascii="Arial Narrow" w:hAnsi="Arial Narrow"/>
                <w:sz w:val="20"/>
                <w:szCs w:val="20"/>
              </w:rPr>
            </w:pPr>
            <w:r w:rsidRPr="00A460A9">
              <w:rPr>
                <w:rFonts w:ascii="Arial Narrow" w:hAnsi="Arial Narrow"/>
                <w:sz w:val="20"/>
                <w:szCs w:val="20"/>
              </w:rPr>
              <w:t>This planning proposal does not include provisions that would trigge</w:t>
            </w:r>
            <w:r>
              <w:rPr>
                <w:rFonts w:ascii="Arial Narrow" w:hAnsi="Arial Narrow"/>
                <w:sz w:val="20"/>
                <w:szCs w:val="20"/>
              </w:rPr>
              <w:t xml:space="preserve">r </w:t>
            </w:r>
            <w:r w:rsidRPr="00A460A9">
              <w:rPr>
                <w:rFonts w:ascii="Arial Narrow" w:hAnsi="Arial Narrow"/>
                <w:sz w:val="20"/>
                <w:szCs w:val="20"/>
              </w:rPr>
              <w:t>the application of this direction</w:t>
            </w:r>
            <w:r>
              <w:rPr>
                <w:rFonts w:ascii="Arial Narrow" w:hAnsi="Arial Narrow"/>
                <w:sz w:val="20"/>
                <w:szCs w:val="20"/>
              </w:rPr>
              <w:t>, rather it requires consideration of ACH matters as an early part of development.</w:t>
            </w:r>
          </w:p>
        </w:tc>
        <w:tc>
          <w:tcPr>
            <w:tcW w:w="2773" w:type="dxa"/>
            <w:tcBorders>
              <w:top w:val="single" w:sz="4" w:space="0" w:color="548DD4"/>
              <w:left w:val="single" w:sz="4" w:space="0" w:color="548DD4"/>
              <w:bottom w:val="single" w:sz="4" w:space="0" w:color="548DD4"/>
              <w:right w:val="nil"/>
            </w:tcBorders>
          </w:tcPr>
          <w:p w14:paraId="672B2645" w14:textId="75816819" w:rsidR="00252A6A" w:rsidRPr="00A460A9" w:rsidRDefault="00252A6A" w:rsidP="00252A6A">
            <w:pPr>
              <w:rPr>
                <w:rFonts w:ascii="Arial Narrow" w:hAnsi="Arial Narrow"/>
                <w:sz w:val="20"/>
                <w:szCs w:val="20"/>
              </w:rPr>
            </w:pPr>
            <w:r>
              <w:rPr>
                <w:rFonts w:ascii="Arial Narrow" w:hAnsi="Arial Narrow"/>
                <w:sz w:val="20"/>
                <w:szCs w:val="20"/>
              </w:rPr>
              <w:t>Consistent.</w:t>
            </w:r>
          </w:p>
        </w:tc>
      </w:tr>
      <w:tr w:rsidR="00BA50CF" w:rsidRPr="007E2321" w14:paraId="7BEEDD7F" w14:textId="77777777" w:rsidTr="00AF3A01">
        <w:tc>
          <w:tcPr>
            <w:tcW w:w="2403" w:type="dxa"/>
            <w:tcBorders>
              <w:top w:val="single" w:sz="4" w:space="0" w:color="548DD4"/>
              <w:left w:val="nil"/>
              <w:bottom w:val="single" w:sz="4" w:space="0" w:color="548DD4"/>
              <w:right w:val="single" w:sz="4" w:space="0" w:color="548DD4"/>
            </w:tcBorders>
          </w:tcPr>
          <w:p w14:paraId="1F8D1830" w14:textId="77777777" w:rsidR="00BA50CF" w:rsidRPr="0031562F" w:rsidRDefault="006F7901" w:rsidP="00BA50CF">
            <w:pPr>
              <w:rPr>
                <w:rFonts w:ascii="Arial Narrow" w:hAnsi="Arial Narrow"/>
                <w:sz w:val="20"/>
                <w:szCs w:val="20"/>
              </w:rPr>
            </w:pPr>
            <w:hyperlink w:anchor="_Toc229304435" w:history="1">
              <w:r w:rsidR="00BA50CF" w:rsidRPr="0031562F">
                <w:rPr>
                  <w:rFonts w:ascii="Arial Narrow" w:hAnsi="Arial Narrow"/>
                  <w:sz w:val="20"/>
                  <w:szCs w:val="20"/>
                </w:rPr>
                <w:t>1.5</w:t>
              </w:r>
              <w:r w:rsidR="00BA50CF" w:rsidRPr="0031562F">
                <w:rPr>
                  <w:rFonts w:ascii="Arial Narrow" w:hAnsi="Arial Narrow"/>
                  <w:sz w:val="20"/>
                  <w:szCs w:val="20"/>
                </w:rPr>
                <w:tab/>
                <w:t>Rural Lands</w:t>
              </w:r>
            </w:hyperlink>
          </w:p>
        </w:tc>
        <w:tc>
          <w:tcPr>
            <w:tcW w:w="4638" w:type="dxa"/>
            <w:tcBorders>
              <w:top w:val="single" w:sz="4" w:space="0" w:color="548DD4"/>
              <w:left w:val="single" w:sz="4" w:space="0" w:color="548DD4"/>
              <w:bottom w:val="single" w:sz="4" w:space="0" w:color="548DD4"/>
              <w:right w:val="single" w:sz="4" w:space="0" w:color="548DD4"/>
            </w:tcBorders>
          </w:tcPr>
          <w:p w14:paraId="02E5B7E4" w14:textId="77777777" w:rsidR="00BA50CF" w:rsidRPr="0031562F" w:rsidRDefault="00BA50CF" w:rsidP="00BA50CF">
            <w:pPr>
              <w:pStyle w:val="StyleOutlinenumbered"/>
              <w:numPr>
                <w:ilvl w:val="0"/>
                <w:numId w:val="0"/>
              </w:numPr>
              <w:ind w:left="89"/>
              <w:rPr>
                <w:rFonts w:ascii="Arial Narrow" w:hAnsi="Arial Narrow"/>
              </w:rPr>
            </w:pPr>
            <w:r w:rsidRPr="0031562F">
              <w:rPr>
                <w:rFonts w:ascii="Arial Narrow" w:hAnsi="Arial Narrow"/>
                <w:u w:val="single"/>
              </w:rPr>
              <w:t>Objectives:</w:t>
            </w:r>
            <w:r w:rsidRPr="0031562F">
              <w:rPr>
                <w:rFonts w:ascii="Arial Narrow" w:hAnsi="Arial Narrow"/>
              </w:rPr>
              <w:br/>
              <w:t>To protect the agricultural production value of rural land and to facilitate the orderly and economic development of rural lands for rural and related purposes.</w:t>
            </w:r>
          </w:p>
          <w:p w14:paraId="41CC601F" w14:textId="77777777" w:rsidR="00BA50CF" w:rsidRPr="0031562F" w:rsidRDefault="003F181A" w:rsidP="00BA50CF">
            <w:pPr>
              <w:pStyle w:val="StyleOutlinenumbered"/>
              <w:numPr>
                <w:ilvl w:val="0"/>
                <w:numId w:val="0"/>
              </w:numPr>
              <w:ind w:left="89"/>
              <w:rPr>
                <w:rFonts w:ascii="Arial Narrow" w:hAnsi="Arial Narrow"/>
                <w:u w:val="single"/>
              </w:rPr>
            </w:pPr>
            <w:r w:rsidRPr="0031562F">
              <w:rPr>
                <w:rFonts w:ascii="Arial Narrow" w:hAnsi="Arial Narrow"/>
                <w:u w:val="single"/>
              </w:rPr>
              <w:t>Applies when</w:t>
            </w:r>
            <w:r w:rsidR="00BA50CF" w:rsidRPr="0031562F">
              <w:rPr>
                <w:rFonts w:ascii="Arial Narrow" w:hAnsi="Arial Narrow"/>
                <w:u w:val="single"/>
              </w:rPr>
              <w:t>:</w:t>
            </w:r>
          </w:p>
          <w:p w14:paraId="58906B3E" w14:textId="77777777" w:rsidR="00617CCB" w:rsidRPr="0031562F" w:rsidRDefault="00617CCB" w:rsidP="009A263C">
            <w:pPr>
              <w:ind w:left="284" w:hanging="199"/>
              <w:rPr>
                <w:rFonts w:ascii="Arial Narrow" w:eastAsia="Calibri" w:hAnsi="Arial Narrow" w:cs="Times New Roman"/>
                <w:sz w:val="20"/>
                <w:szCs w:val="20"/>
              </w:rPr>
            </w:pPr>
            <w:r w:rsidRPr="0031562F">
              <w:rPr>
                <w:rFonts w:ascii="Arial Narrow" w:eastAsia="Calibri" w:hAnsi="Arial Narrow" w:cs="Times New Roman"/>
                <w:sz w:val="20"/>
                <w:szCs w:val="20"/>
              </w:rPr>
              <w:t xml:space="preserve">(a)a relevant planning authority prepares a </w:t>
            </w:r>
            <w:r w:rsidR="00F97AA4" w:rsidRPr="0031562F">
              <w:rPr>
                <w:rFonts w:ascii="Arial Narrow" w:eastAsia="Calibri" w:hAnsi="Arial Narrow" w:cs="Times New Roman"/>
                <w:sz w:val="20"/>
                <w:szCs w:val="20"/>
              </w:rPr>
              <w:t>planning proposal</w:t>
            </w:r>
            <w:r w:rsidRPr="0031562F">
              <w:rPr>
                <w:rFonts w:ascii="Arial Narrow" w:eastAsia="Calibri" w:hAnsi="Arial Narrow" w:cs="Times New Roman"/>
                <w:sz w:val="20"/>
                <w:szCs w:val="20"/>
              </w:rPr>
              <w:t xml:space="preserve"> that will affect land within an existing or proposed rural or environment protection zone</w:t>
            </w:r>
            <w:r w:rsidR="00301653">
              <w:rPr>
                <w:rFonts w:ascii="Arial Narrow" w:eastAsia="Calibri" w:hAnsi="Arial Narrow" w:cs="Times New Roman"/>
                <w:sz w:val="20"/>
                <w:szCs w:val="20"/>
              </w:rPr>
              <w:t>,</w:t>
            </w:r>
            <w:r w:rsidRPr="0031562F">
              <w:rPr>
                <w:rFonts w:ascii="Arial Narrow" w:eastAsia="Calibri" w:hAnsi="Arial Narrow" w:cs="Times New Roman"/>
                <w:sz w:val="20"/>
                <w:szCs w:val="20"/>
              </w:rPr>
              <w:t xml:space="preserve"> or</w:t>
            </w:r>
          </w:p>
          <w:p w14:paraId="376EFC2C" w14:textId="77777777" w:rsidR="00BA50CF" w:rsidRPr="0031562F" w:rsidRDefault="00617CCB" w:rsidP="009A263C">
            <w:pPr>
              <w:ind w:left="284" w:hanging="199"/>
              <w:rPr>
                <w:rFonts w:ascii="Arial Narrow" w:eastAsia="Calibri" w:hAnsi="Arial Narrow" w:cs="Times New Roman"/>
                <w:sz w:val="20"/>
                <w:szCs w:val="20"/>
              </w:rPr>
            </w:pPr>
            <w:r w:rsidRPr="0031562F">
              <w:rPr>
                <w:rFonts w:ascii="Arial Narrow" w:eastAsia="Calibri" w:hAnsi="Arial Narrow" w:cs="Times New Roman"/>
                <w:sz w:val="20"/>
                <w:szCs w:val="20"/>
              </w:rPr>
              <w:t>(b)</w:t>
            </w:r>
            <w:r w:rsidR="00306ABA" w:rsidRPr="0031562F">
              <w:rPr>
                <w:rFonts w:ascii="Arial Narrow" w:eastAsia="Calibri" w:hAnsi="Arial Narrow" w:cs="Times New Roman"/>
                <w:sz w:val="20"/>
                <w:szCs w:val="20"/>
              </w:rPr>
              <w:t xml:space="preserve"> </w:t>
            </w:r>
            <w:r w:rsidRPr="0031562F">
              <w:rPr>
                <w:rFonts w:ascii="Arial Narrow" w:eastAsia="Calibri" w:hAnsi="Arial Narrow" w:cs="Times New Roman"/>
                <w:sz w:val="20"/>
                <w:szCs w:val="20"/>
              </w:rPr>
              <w:t xml:space="preserve">a relevant planning authority prepares a </w:t>
            </w:r>
            <w:r w:rsidR="00F97AA4" w:rsidRPr="0031562F">
              <w:rPr>
                <w:rFonts w:ascii="Arial Narrow" w:eastAsia="Calibri" w:hAnsi="Arial Narrow" w:cs="Times New Roman"/>
                <w:sz w:val="20"/>
                <w:szCs w:val="20"/>
              </w:rPr>
              <w:t>planning proposal</w:t>
            </w:r>
            <w:r w:rsidRPr="0031562F">
              <w:rPr>
                <w:rFonts w:ascii="Arial Narrow" w:eastAsia="Calibri" w:hAnsi="Arial Narrow" w:cs="Times New Roman"/>
                <w:sz w:val="20"/>
                <w:szCs w:val="20"/>
              </w:rPr>
              <w:t xml:space="preserve"> that changes the existing minimum lot size on land within a rural </w:t>
            </w:r>
            <w:r w:rsidR="003F181A" w:rsidRPr="0031562F">
              <w:rPr>
                <w:rFonts w:ascii="Arial Narrow" w:eastAsia="Calibri" w:hAnsi="Arial Narrow" w:cs="Times New Roman"/>
                <w:sz w:val="20"/>
                <w:szCs w:val="20"/>
              </w:rPr>
              <w:t>or environment protection zone.</w:t>
            </w:r>
          </w:p>
        </w:tc>
        <w:tc>
          <w:tcPr>
            <w:tcW w:w="5197" w:type="dxa"/>
            <w:tcBorders>
              <w:top w:val="single" w:sz="4" w:space="0" w:color="548DD4"/>
              <w:left w:val="single" w:sz="4" w:space="0" w:color="548DD4"/>
              <w:bottom w:val="single" w:sz="4" w:space="0" w:color="548DD4"/>
              <w:right w:val="single" w:sz="4" w:space="0" w:color="548DD4"/>
            </w:tcBorders>
          </w:tcPr>
          <w:p w14:paraId="4A752464" w14:textId="7905F4C4" w:rsidR="0031562F" w:rsidRPr="0031562F" w:rsidRDefault="00252A6A" w:rsidP="00431BC7">
            <w:pPr>
              <w:rPr>
                <w:rFonts w:ascii="Arial Narrow" w:hAnsi="Arial Narrow"/>
                <w:sz w:val="20"/>
                <w:szCs w:val="20"/>
              </w:rPr>
            </w:pPr>
            <w:r>
              <w:rPr>
                <w:rFonts w:ascii="Arial Narrow" w:hAnsi="Arial Narrow"/>
                <w:sz w:val="20"/>
                <w:szCs w:val="20"/>
              </w:rPr>
              <w:t>This planning proposal does not alter rural or environmental zones, rather it requires consideration of ACH matters as an early part of development.</w:t>
            </w:r>
          </w:p>
          <w:p w14:paraId="0B01E0F4" w14:textId="77777777" w:rsidR="00431BC7" w:rsidRPr="0031562F" w:rsidRDefault="00431BC7" w:rsidP="00431BC7">
            <w:pPr>
              <w:rPr>
                <w:rFonts w:ascii="Arial Narrow" w:hAnsi="Arial Narrow"/>
                <w:sz w:val="20"/>
                <w:szCs w:val="20"/>
              </w:rPr>
            </w:pPr>
          </w:p>
          <w:p w14:paraId="621FB533" w14:textId="77777777" w:rsidR="00431BC7" w:rsidRPr="0031562F" w:rsidRDefault="00431BC7" w:rsidP="00431BC7">
            <w:pPr>
              <w:rPr>
                <w:rFonts w:ascii="Arial Narrow" w:hAnsi="Arial Narrow"/>
                <w:sz w:val="20"/>
                <w:szCs w:val="20"/>
              </w:rPr>
            </w:pPr>
          </w:p>
        </w:tc>
        <w:tc>
          <w:tcPr>
            <w:tcW w:w="2773" w:type="dxa"/>
            <w:tcBorders>
              <w:top w:val="single" w:sz="4" w:space="0" w:color="548DD4"/>
              <w:left w:val="single" w:sz="4" w:space="0" w:color="548DD4"/>
              <w:bottom w:val="single" w:sz="4" w:space="0" w:color="548DD4"/>
              <w:right w:val="nil"/>
            </w:tcBorders>
          </w:tcPr>
          <w:p w14:paraId="75774715" w14:textId="4021AF25" w:rsidR="00BA50CF" w:rsidRPr="0031562F" w:rsidRDefault="00252A6A" w:rsidP="000E224A">
            <w:pPr>
              <w:rPr>
                <w:rFonts w:ascii="Arial Narrow" w:hAnsi="Arial Narrow"/>
                <w:sz w:val="20"/>
                <w:szCs w:val="20"/>
              </w:rPr>
            </w:pPr>
            <w:r>
              <w:rPr>
                <w:rFonts w:ascii="Arial Narrow" w:hAnsi="Arial Narrow"/>
                <w:sz w:val="20"/>
                <w:szCs w:val="20"/>
              </w:rPr>
              <w:t>Consistent</w:t>
            </w:r>
            <w:r w:rsidR="00301653">
              <w:rPr>
                <w:rFonts w:ascii="Arial Narrow" w:hAnsi="Arial Narrow"/>
                <w:sz w:val="20"/>
                <w:szCs w:val="20"/>
              </w:rPr>
              <w:t>.</w:t>
            </w:r>
          </w:p>
        </w:tc>
      </w:tr>
      <w:tr w:rsidR="001B3D47" w:rsidRPr="007E2321" w14:paraId="41340D44" w14:textId="77777777" w:rsidTr="00AF3A01">
        <w:tc>
          <w:tcPr>
            <w:tcW w:w="15011" w:type="dxa"/>
            <w:gridSpan w:val="4"/>
            <w:tcBorders>
              <w:top w:val="single" w:sz="4" w:space="0" w:color="548DD4"/>
              <w:left w:val="nil"/>
              <w:bottom w:val="single" w:sz="4" w:space="0" w:color="548DD4"/>
              <w:right w:val="single" w:sz="4" w:space="0" w:color="548DD4"/>
            </w:tcBorders>
            <w:shd w:val="clear" w:color="auto" w:fill="E6E6E6"/>
          </w:tcPr>
          <w:p w14:paraId="15B44E7F" w14:textId="77777777" w:rsidR="001B3D47" w:rsidRPr="007E2321" w:rsidRDefault="006F7901" w:rsidP="00BA50CF">
            <w:pPr>
              <w:rPr>
                <w:sz w:val="22"/>
                <w:szCs w:val="22"/>
                <w:highlight w:val="yellow"/>
              </w:rPr>
            </w:pPr>
            <w:hyperlink w:anchor="_Toc229304436" w:history="1">
              <w:r w:rsidR="001B3D47" w:rsidRPr="00A460A9">
                <w:rPr>
                  <w:b/>
                  <w:sz w:val="22"/>
                </w:rPr>
                <w:t>2.</w:t>
              </w:r>
              <w:r w:rsidR="001B3D47" w:rsidRPr="00A460A9">
                <w:rPr>
                  <w:b/>
                  <w:sz w:val="22"/>
                </w:rPr>
                <w:tab/>
                <w:t>Environment and Heritage</w:t>
              </w:r>
            </w:hyperlink>
          </w:p>
        </w:tc>
      </w:tr>
      <w:tr w:rsidR="00BA50CF" w:rsidRPr="007E2321" w14:paraId="4253AA22" w14:textId="77777777" w:rsidTr="00AF3A01">
        <w:tc>
          <w:tcPr>
            <w:tcW w:w="2403" w:type="dxa"/>
            <w:tcBorders>
              <w:top w:val="single" w:sz="4" w:space="0" w:color="548DD4"/>
              <w:left w:val="nil"/>
              <w:bottom w:val="single" w:sz="4" w:space="0" w:color="548DD4"/>
              <w:right w:val="single" w:sz="4" w:space="0" w:color="548DD4"/>
            </w:tcBorders>
            <w:shd w:val="clear" w:color="auto" w:fill="auto"/>
          </w:tcPr>
          <w:p w14:paraId="04EDCD36" w14:textId="77777777" w:rsidR="00BA50CF" w:rsidRPr="0031562F" w:rsidRDefault="006F7901" w:rsidP="003E3EC2">
            <w:pPr>
              <w:ind w:left="510" w:hanging="510"/>
              <w:rPr>
                <w:rFonts w:ascii="Arial Narrow" w:hAnsi="Arial Narrow" w:cstheme="majorHAnsi"/>
                <w:bCs/>
                <w:sz w:val="20"/>
                <w:szCs w:val="20"/>
              </w:rPr>
            </w:pPr>
            <w:hyperlink w:anchor="_Toc229304437" w:history="1">
              <w:r w:rsidR="00BA50CF" w:rsidRPr="0031562F">
                <w:rPr>
                  <w:rFonts w:ascii="Arial Narrow" w:hAnsi="Arial Narrow" w:cstheme="majorHAnsi"/>
                  <w:sz w:val="20"/>
                  <w:szCs w:val="20"/>
                </w:rPr>
                <w:t>2.1</w:t>
              </w:r>
              <w:r w:rsidR="00BA50CF" w:rsidRPr="0031562F">
                <w:rPr>
                  <w:rFonts w:ascii="Arial Narrow" w:hAnsi="Arial Narrow" w:cstheme="majorHAnsi"/>
                  <w:sz w:val="20"/>
                  <w:szCs w:val="20"/>
                </w:rPr>
                <w:tab/>
                <w:t>Environment Protection Zones</w:t>
              </w:r>
            </w:hyperlink>
          </w:p>
        </w:tc>
        <w:tc>
          <w:tcPr>
            <w:tcW w:w="4638" w:type="dxa"/>
            <w:tcBorders>
              <w:top w:val="single" w:sz="4" w:space="0" w:color="548DD4"/>
              <w:left w:val="single" w:sz="4" w:space="0" w:color="548DD4"/>
              <w:bottom w:val="single" w:sz="4" w:space="0" w:color="548DD4"/>
              <w:right w:val="single" w:sz="4" w:space="0" w:color="548DD4"/>
            </w:tcBorders>
            <w:shd w:val="clear" w:color="auto" w:fill="auto"/>
          </w:tcPr>
          <w:p w14:paraId="31E64C7C" w14:textId="77777777" w:rsidR="00EA7B7B" w:rsidRPr="0031562F" w:rsidRDefault="00EA7B7B" w:rsidP="00EA7B7B">
            <w:pPr>
              <w:tabs>
                <w:tab w:val="left" w:pos="849"/>
              </w:tabs>
              <w:rPr>
                <w:rFonts w:ascii="Arial Narrow" w:hAnsi="Arial Narrow" w:cstheme="majorHAnsi"/>
                <w:sz w:val="20"/>
                <w:szCs w:val="20"/>
                <w:u w:val="single"/>
              </w:rPr>
            </w:pPr>
            <w:r w:rsidRPr="0031562F">
              <w:rPr>
                <w:rFonts w:ascii="Arial Narrow" w:hAnsi="Arial Narrow" w:cstheme="majorHAnsi"/>
                <w:sz w:val="20"/>
                <w:szCs w:val="20"/>
                <w:u w:val="single"/>
              </w:rPr>
              <w:t>Objective</w:t>
            </w:r>
          </w:p>
          <w:p w14:paraId="6B110FE7" w14:textId="77777777" w:rsidR="00EA7B7B" w:rsidRPr="0031562F" w:rsidRDefault="00EA7B7B" w:rsidP="00EA7B7B">
            <w:pPr>
              <w:tabs>
                <w:tab w:val="left" w:pos="849"/>
              </w:tabs>
              <w:rPr>
                <w:rFonts w:ascii="Arial Narrow" w:hAnsi="Arial Narrow" w:cstheme="majorHAnsi"/>
                <w:sz w:val="20"/>
                <w:szCs w:val="20"/>
              </w:rPr>
            </w:pPr>
            <w:r w:rsidRPr="0031562F">
              <w:rPr>
                <w:rFonts w:ascii="Arial Narrow" w:hAnsi="Arial Narrow" w:cstheme="majorHAnsi"/>
                <w:sz w:val="20"/>
                <w:szCs w:val="20"/>
              </w:rPr>
              <w:t>To protect and conserve environmentally sensitive areas</w:t>
            </w:r>
            <w:r w:rsidR="00301653">
              <w:rPr>
                <w:rFonts w:ascii="Arial Narrow" w:hAnsi="Arial Narrow" w:cstheme="majorHAnsi"/>
                <w:sz w:val="20"/>
                <w:szCs w:val="20"/>
              </w:rPr>
              <w:t>.</w:t>
            </w:r>
          </w:p>
          <w:p w14:paraId="089C0F7A" w14:textId="77777777" w:rsidR="00EA7B7B" w:rsidRPr="0031562F" w:rsidRDefault="00EA7B7B" w:rsidP="00967CC3">
            <w:pPr>
              <w:tabs>
                <w:tab w:val="left" w:pos="849"/>
              </w:tabs>
              <w:spacing w:before="40"/>
              <w:rPr>
                <w:rFonts w:ascii="Arial Narrow" w:hAnsi="Arial Narrow" w:cstheme="majorHAnsi"/>
                <w:sz w:val="20"/>
                <w:szCs w:val="20"/>
                <w:u w:val="single"/>
              </w:rPr>
            </w:pPr>
            <w:r w:rsidRPr="0031562F">
              <w:rPr>
                <w:rFonts w:ascii="Arial Narrow" w:hAnsi="Arial Narrow" w:cstheme="majorHAnsi"/>
                <w:sz w:val="20"/>
                <w:szCs w:val="20"/>
                <w:u w:val="single"/>
              </w:rPr>
              <w:t>Application</w:t>
            </w:r>
          </w:p>
          <w:p w14:paraId="660A66DA" w14:textId="77777777" w:rsidR="00EA7B7B" w:rsidRPr="0031562F" w:rsidRDefault="009A263C" w:rsidP="00EA7B7B">
            <w:pPr>
              <w:tabs>
                <w:tab w:val="left" w:pos="849"/>
              </w:tabs>
              <w:rPr>
                <w:rFonts w:ascii="Arial Narrow" w:hAnsi="Arial Narrow" w:cstheme="majorHAnsi"/>
                <w:sz w:val="20"/>
                <w:szCs w:val="20"/>
              </w:rPr>
            </w:pPr>
            <w:r w:rsidRPr="0031562F">
              <w:rPr>
                <w:rFonts w:ascii="Arial Narrow" w:hAnsi="Arial Narrow" w:cstheme="majorHAnsi"/>
                <w:sz w:val="20"/>
                <w:szCs w:val="20"/>
              </w:rPr>
              <w:lastRenderedPageBreak/>
              <w:t>W</w:t>
            </w:r>
            <w:r w:rsidR="00A0389C" w:rsidRPr="0031562F">
              <w:rPr>
                <w:rFonts w:ascii="Arial Narrow" w:hAnsi="Arial Narrow" w:cstheme="majorHAnsi"/>
                <w:sz w:val="20"/>
                <w:szCs w:val="20"/>
              </w:rPr>
              <w:t xml:space="preserve">hen a relevant planning authority prepares a </w:t>
            </w:r>
            <w:r w:rsidR="00F97AA4" w:rsidRPr="0031562F">
              <w:rPr>
                <w:rFonts w:ascii="Arial Narrow" w:hAnsi="Arial Narrow" w:cstheme="majorHAnsi"/>
                <w:sz w:val="20"/>
                <w:szCs w:val="20"/>
              </w:rPr>
              <w:t>planning proposal</w:t>
            </w:r>
            <w:r w:rsidR="008C2110">
              <w:rPr>
                <w:rFonts w:ascii="Arial Narrow" w:hAnsi="Arial Narrow" w:cstheme="majorHAnsi"/>
                <w:sz w:val="20"/>
                <w:szCs w:val="20"/>
              </w:rPr>
              <w:t>.</w:t>
            </w:r>
          </w:p>
          <w:p w14:paraId="3818A77E" w14:textId="77777777" w:rsidR="00EA7B7B" w:rsidRPr="0031562F" w:rsidRDefault="00EA7B7B" w:rsidP="00EA7B7B">
            <w:pPr>
              <w:tabs>
                <w:tab w:val="left" w:pos="849"/>
              </w:tabs>
              <w:rPr>
                <w:rStyle w:val="Hyperlink"/>
                <w:rFonts w:ascii="Arial Narrow" w:hAnsi="Arial Narrow" w:cstheme="majorHAnsi"/>
                <w:color w:val="auto"/>
                <w:sz w:val="20"/>
                <w:szCs w:val="20"/>
                <w:u w:val="none"/>
              </w:rPr>
            </w:pPr>
          </w:p>
        </w:tc>
        <w:tc>
          <w:tcPr>
            <w:tcW w:w="5197" w:type="dxa"/>
            <w:tcBorders>
              <w:top w:val="single" w:sz="4" w:space="0" w:color="548DD4"/>
              <w:left w:val="single" w:sz="4" w:space="0" w:color="548DD4"/>
              <w:bottom w:val="single" w:sz="4" w:space="0" w:color="548DD4"/>
              <w:right w:val="single" w:sz="4" w:space="0" w:color="548DD4"/>
            </w:tcBorders>
            <w:shd w:val="clear" w:color="auto" w:fill="auto"/>
          </w:tcPr>
          <w:p w14:paraId="24DE4EA3" w14:textId="4BB516E7" w:rsidR="00BA50CF" w:rsidRPr="001224C9" w:rsidRDefault="00252A6A" w:rsidP="00931E2D">
            <w:pPr>
              <w:rPr>
                <w:rFonts w:ascii="Arial Narrow" w:hAnsi="Arial Narrow" w:cstheme="majorHAnsi"/>
                <w:sz w:val="20"/>
                <w:szCs w:val="20"/>
              </w:rPr>
            </w:pPr>
            <w:r>
              <w:rPr>
                <w:rFonts w:ascii="Arial Narrow" w:hAnsi="Arial Narrow" w:cstheme="majorHAnsi"/>
                <w:sz w:val="20"/>
                <w:szCs w:val="20"/>
              </w:rPr>
              <w:lastRenderedPageBreak/>
              <w:t>This planning proposal seeks specifically to identify and protect environmentally sensitive areas.</w:t>
            </w:r>
          </w:p>
        </w:tc>
        <w:tc>
          <w:tcPr>
            <w:tcW w:w="2773" w:type="dxa"/>
            <w:tcBorders>
              <w:top w:val="single" w:sz="4" w:space="0" w:color="548DD4"/>
              <w:left w:val="single" w:sz="4" w:space="0" w:color="548DD4"/>
              <w:bottom w:val="single" w:sz="4" w:space="0" w:color="548DD4"/>
              <w:right w:val="nil"/>
            </w:tcBorders>
            <w:shd w:val="clear" w:color="auto" w:fill="auto"/>
          </w:tcPr>
          <w:p w14:paraId="7F7B9016" w14:textId="3907FF31" w:rsidR="00BA50CF" w:rsidRPr="007E2321" w:rsidRDefault="00252A6A" w:rsidP="003E3EC2">
            <w:pPr>
              <w:rPr>
                <w:rFonts w:ascii="Arial Narrow" w:hAnsi="Arial Narrow" w:cstheme="majorHAnsi"/>
                <w:sz w:val="20"/>
                <w:szCs w:val="20"/>
                <w:highlight w:val="yellow"/>
              </w:rPr>
            </w:pPr>
            <w:r>
              <w:rPr>
                <w:rFonts w:ascii="Arial Narrow" w:hAnsi="Arial Narrow" w:cstheme="majorHAnsi"/>
                <w:sz w:val="20"/>
                <w:szCs w:val="20"/>
              </w:rPr>
              <w:t>Consistent</w:t>
            </w:r>
            <w:r w:rsidR="00301653">
              <w:rPr>
                <w:rFonts w:ascii="Arial Narrow" w:hAnsi="Arial Narrow" w:cstheme="majorHAnsi"/>
                <w:sz w:val="20"/>
                <w:szCs w:val="20"/>
              </w:rPr>
              <w:t>.</w:t>
            </w:r>
          </w:p>
        </w:tc>
      </w:tr>
      <w:tr w:rsidR="00BA50CF" w:rsidRPr="007E2321" w14:paraId="0A5AD331" w14:textId="77777777" w:rsidTr="00AF3A01">
        <w:tc>
          <w:tcPr>
            <w:tcW w:w="2403" w:type="dxa"/>
            <w:tcBorders>
              <w:top w:val="single" w:sz="4" w:space="0" w:color="548DD4"/>
              <w:left w:val="nil"/>
              <w:bottom w:val="single" w:sz="4" w:space="0" w:color="548DD4"/>
              <w:right w:val="single" w:sz="4" w:space="0" w:color="548DD4"/>
            </w:tcBorders>
          </w:tcPr>
          <w:p w14:paraId="1EB2A3DC" w14:textId="77777777" w:rsidR="00BA50CF" w:rsidRPr="0031562F" w:rsidRDefault="006F7901" w:rsidP="003E3EC2">
            <w:pPr>
              <w:ind w:left="510" w:hanging="510"/>
              <w:rPr>
                <w:rFonts w:ascii="Arial Narrow" w:hAnsi="Arial Narrow" w:cstheme="majorHAnsi"/>
                <w:sz w:val="20"/>
                <w:szCs w:val="20"/>
              </w:rPr>
            </w:pPr>
            <w:hyperlink w:anchor="_Toc229304438" w:history="1">
              <w:r w:rsidR="00BA50CF" w:rsidRPr="0031562F">
                <w:rPr>
                  <w:rFonts w:ascii="Arial Narrow" w:hAnsi="Arial Narrow" w:cstheme="majorHAnsi"/>
                  <w:sz w:val="20"/>
                  <w:szCs w:val="20"/>
                </w:rPr>
                <w:t>2.2</w:t>
              </w:r>
              <w:r w:rsidR="00BA50CF" w:rsidRPr="0031562F">
                <w:rPr>
                  <w:rFonts w:ascii="Arial Narrow" w:hAnsi="Arial Narrow" w:cstheme="majorHAnsi"/>
                  <w:sz w:val="20"/>
                  <w:szCs w:val="20"/>
                </w:rPr>
                <w:tab/>
                <w:t xml:space="preserve">Coastal </w:t>
              </w:r>
              <w:r w:rsidR="00BA50CF" w:rsidRPr="0048081E">
                <w:rPr>
                  <w:rFonts w:ascii="Arial Narrow" w:hAnsi="Arial Narrow" w:cstheme="majorHAnsi"/>
                  <w:sz w:val="20"/>
                  <w:szCs w:val="20"/>
                </w:rPr>
                <w:t>Protection</w:t>
              </w:r>
            </w:hyperlink>
          </w:p>
        </w:tc>
        <w:tc>
          <w:tcPr>
            <w:tcW w:w="4638" w:type="dxa"/>
            <w:tcBorders>
              <w:top w:val="single" w:sz="4" w:space="0" w:color="548DD4"/>
              <w:left w:val="single" w:sz="4" w:space="0" w:color="548DD4"/>
              <w:bottom w:val="single" w:sz="4" w:space="0" w:color="548DD4"/>
              <w:right w:val="single" w:sz="4" w:space="0" w:color="548DD4"/>
            </w:tcBorders>
          </w:tcPr>
          <w:p w14:paraId="4644E9AA" w14:textId="77777777" w:rsidR="00E53A7D" w:rsidRPr="0031562F" w:rsidRDefault="00E53A7D" w:rsidP="00E53A7D">
            <w:pPr>
              <w:tabs>
                <w:tab w:val="left" w:pos="849"/>
              </w:tabs>
              <w:rPr>
                <w:rFonts w:ascii="Arial Narrow" w:hAnsi="Arial Narrow" w:cstheme="majorHAnsi"/>
                <w:sz w:val="20"/>
                <w:szCs w:val="20"/>
                <w:u w:val="single"/>
              </w:rPr>
            </w:pPr>
            <w:r w:rsidRPr="0031562F">
              <w:rPr>
                <w:rFonts w:ascii="Arial Narrow" w:hAnsi="Arial Narrow" w:cstheme="majorHAnsi"/>
                <w:sz w:val="20"/>
                <w:szCs w:val="20"/>
                <w:u w:val="single"/>
              </w:rPr>
              <w:t>Objective</w:t>
            </w:r>
          </w:p>
          <w:p w14:paraId="5CC5082E" w14:textId="77777777" w:rsidR="00E53A7D" w:rsidRPr="0031562F" w:rsidRDefault="00E53A7D" w:rsidP="00E53A7D">
            <w:pPr>
              <w:tabs>
                <w:tab w:val="left" w:pos="849"/>
              </w:tabs>
              <w:rPr>
                <w:rFonts w:ascii="Arial Narrow" w:hAnsi="Arial Narrow" w:cstheme="majorHAnsi"/>
                <w:sz w:val="20"/>
                <w:szCs w:val="20"/>
              </w:rPr>
            </w:pPr>
            <w:r w:rsidRPr="0031562F">
              <w:rPr>
                <w:rFonts w:ascii="Arial Narrow" w:hAnsi="Arial Narrow" w:cstheme="majorHAnsi"/>
                <w:sz w:val="20"/>
                <w:szCs w:val="20"/>
              </w:rPr>
              <w:t>To implement the principles in the NSW Coastal Policy</w:t>
            </w:r>
            <w:r w:rsidR="00301653">
              <w:rPr>
                <w:rFonts w:ascii="Arial Narrow" w:hAnsi="Arial Narrow" w:cstheme="majorHAnsi"/>
                <w:sz w:val="20"/>
                <w:szCs w:val="20"/>
              </w:rPr>
              <w:t>.</w:t>
            </w:r>
          </w:p>
          <w:p w14:paraId="0DD7BC5C" w14:textId="77777777" w:rsidR="00E53A7D" w:rsidRPr="0031562F" w:rsidRDefault="00E53A7D" w:rsidP="00967CC3">
            <w:pPr>
              <w:tabs>
                <w:tab w:val="left" w:pos="849"/>
              </w:tabs>
              <w:spacing w:before="40"/>
              <w:rPr>
                <w:rFonts w:ascii="Arial Narrow" w:hAnsi="Arial Narrow" w:cstheme="majorHAnsi"/>
                <w:sz w:val="20"/>
                <w:szCs w:val="20"/>
                <w:u w:val="single"/>
              </w:rPr>
            </w:pPr>
            <w:r w:rsidRPr="0031562F">
              <w:rPr>
                <w:rFonts w:ascii="Arial Narrow" w:hAnsi="Arial Narrow" w:cstheme="majorHAnsi"/>
                <w:sz w:val="20"/>
                <w:szCs w:val="20"/>
                <w:u w:val="single"/>
              </w:rPr>
              <w:t>Application</w:t>
            </w:r>
          </w:p>
          <w:p w14:paraId="2861BB43" w14:textId="77777777" w:rsidR="00BA50CF" w:rsidRPr="0031562F" w:rsidRDefault="009A263C" w:rsidP="00967CC3">
            <w:pPr>
              <w:tabs>
                <w:tab w:val="left" w:pos="849"/>
              </w:tabs>
              <w:rPr>
                <w:rFonts w:ascii="Arial Narrow" w:hAnsi="Arial Narrow" w:cstheme="majorHAnsi"/>
                <w:sz w:val="20"/>
                <w:szCs w:val="20"/>
              </w:rPr>
            </w:pPr>
            <w:r w:rsidRPr="0031562F">
              <w:rPr>
                <w:rFonts w:ascii="Arial Narrow" w:hAnsi="Arial Narrow" w:cstheme="majorHAnsi"/>
                <w:sz w:val="20"/>
                <w:szCs w:val="20"/>
              </w:rPr>
              <w:t>W</w:t>
            </w:r>
            <w:r w:rsidR="00E53A7D" w:rsidRPr="0031562F">
              <w:rPr>
                <w:rFonts w:ascii="Arial Narrow" w:hAnsi="Arial Narrow" w:cstheme="majorHAnsi"/>
                <w:sz w:val="20"/>
                <w:szCs w:val="20"/>
              </w:rPr>
              <w:t xml:space="preserve">hen a relevant planning authority prepares a </w:t>
            </w:r>
            <w:r w:rsidR="00F97AA4" w:rsidRPr="0031562F">
              <w:rPr>
                <w:rFonts w:ascii="Arial Narrow" w:hAnsi="Arial Narrow" w:cstheme="majorHAnsi"/>
                <w:sz w:val="20"/>
                <w:szCs w:val="20"/>
              </w:rPr>
              <w:t>planning proposal</w:t>
            </w:r>
            <w:r w:rsidR="00E53A7D" w:rsidRPr="0031562F">
              <w:rPr>
                <w:rFonts w:ascii="Arial Narrow" w:hAnsi="Arial Narrow" w:cstheme="majorHAnsi"/>
                <w:sz w:val="20"/>
                <w:szCs w:val="20"/>
              </w:rPr>
              <w:t xml:space="preserve"> that applies to land in the coastal zon</w:t>
            </w:r>
            <w:r w:rsidR="00967CC3" w:rsidRPr="0031562F">
              <w:rPr>
                <w:rFonts w:ascii="Arial Narrow" w:hAnsi="Arial Narrow" w:cstheme="majorHAnsi"/>
                <w:sz w:val="20"/>
                <w:szCs w:val="20"/>
              </w:rPr>
              <w:t>e</w:t>
            </w:r>
            <w:r w:rsidR="00301653">
              <w:rPr>
                <w:rFonts w:ascii="Arial Narrow" w:hAnsi="Arial Narrow" w:cstheme="majorHAnsi"/>
                <w:sz w:val="20"/>
                <w:szCs w:val="20"/>
              </w:rPr>
              <w:t>.</w:t>
            </w:r>
          </w:p>
        </w:tc>
        <w:tc>
          <w:tcPr>
            <w:tcW w:w="5197" w:type="dxa"/>
            <w:tcBorders>
              <w:top w:val="single" w:sz="4" w:space="0" w:color="548DD4"/>
              <w:left w:val="single" w:sz="4" w:space="0" w:color="548DD4"/>
              <w:bottom w:val="single" w:sz="4" w:space="0" w:color="548DD4"/>
              <w:right w:val="single" w:sz="4" w:space="0" w:color="548DD4"/>
            </w:tcBorders>
          </w:tcPr>
          <w:p w14:paraId="669D430A" w14:textId="3C71AD5C" w:rsidR="00252A6A" w:rsidRPr="0031562F" w:rsidRDefault="00252A6A" w:rsidP="00252A6A">
            <w:pPr>
              <w:rPr>
                <w:rFonts w:ascii="Arial Narrow" w:hAnsi="Arial Narrow"/>
                <w:sz w:val="20"/>
                <w:szCs w:val="20"/>
              </w:rPr>
            </w:pPr>
            <w:r>
              <w:rPr>
                <w:rFonts w:ascii="Arial Narrow" w:hAnsi="Arial Narrow"/>
                <w:sz w:val="20"/>
                <w:szCs w:val="20"/>
              </w:rPr>
              <w:t>This planning proposal does not alter change the principles of the coastal zone, rather it requires consideration of ACH matters as an early part of development.</w:t>
            </w:r>
          </w:p>
          <w:p w14:paraId="4859C8C3" w14:textId="721339CC" w:rsidR="00BA50CF" w:rsidRPr="0048081E" w:rsidRDefault="00BA50CF" w:rsidP="006F4E99">
            <w:pPr>
              <w:rPr>
                <w:rFonts w:ascii="Arial Narrow" w:hAnsi="Arial Narrow"/>
                <w:sz w:val="20"/>
                <w:szCs w:val="20"/>
              </w:rPr>
            </w:pPr>
          </w:p>
        </w:tc>
        <w:tc>
          <w:tcPr>
            <w:tcW w:w="2773" w:type="dxa"/>
            <w:tcBorders>
              <w:top w:val="single" w:sz="4" w:space="0" w:color="548DD4"/>
              <w:left w:val="single" w:sz="4" w:space="0" w:color="548DD4"/>
              <w:bottom w:val="single" w:sz="4" w:space="0" w:color="548DD4"/>
              <w:right w:val="nil"/>
            </w:tcBorders>
          </w:tcPr>
          <w:p w14:paraId="3777CF5C" w14:textId="77777777" w:rsidR="00BA50CF" w:rsidRPr="007E2321" w:rsidRDefault="00447E55" w:rsidP="003E3EC2">
            <w:pPr>
              <w:rPr>
                <w:rFonts w:ascii="Arial Narrow" w:hAnsi="Arial Narrow" w:cstheme="majorHAnsi"/>
                <w:sz w:val="20"/>
                <w:szCs w:val="20"/>
                <w:highlight w:val="yellow"/>
              </w:rPr>
            </w:pPr>
            <w:r w:rsidRPr="0048081E">
              <w:rPr>
                <w:rFonts w:ascii="Arial Narrow" w:hAnsi="Arial Narrow" w:cstheme="majorHAnsi"/>
                <w:sz w:val="20"/>
                <w:szCs w:val="20"/>
              </w:rPr>
              <w:t>Consistent</w:t>
            </w:r>
            <w:r w:rsidR="00301653">
              <w:rPr>
                <w:rFonts w:ascii="Arial Narrow" w:hAnsi="Arial Narrow" w:cstheme="majorHAnsi"/>
                <w:sz w:val="20"/>
                <w:szCs w:val="20"/>
              </w:rPr>
              <w:t>.</w:t>
            </w:r>
          </w:p>
        </w:tc>
      </w:tr>
      <w:tr w:rsidR="00BA50CF" w:rsidRPr="007E2321" w14:paraId="191BEDF5" w14:textId="77777777" w:rsidTr="00AF3A01">
        <w:tc>
          <w:tcPr>
            <w:tcW w:w="2403" w:type="dxa"/>
            <w:tcBorders>
              <w:top w:val="single" w:sz="4" w:space="0" w:color="548DD4"/>
              <w:left w:val="nil"/>
              <w:bottom w:val="single" w:sz="4" w:space="0" w:color="548DD4"/>
              <w:right w:val="single" w:sz="4" w:space="0" w:color="548DD4"/>
            </w:tcBorders>
          </w:tcPr>
          <w:p w14:paraId="5964BF50" w14:textId="77777777" w:rsidR="00BA50CF" w:rsidRPr="0031562F" w:rsidRDefault="006F7901" w:rsidP="003E3EC2">
            <w:pPr>
              <w:ind w:left="510" w:hanging="510"/>
              <w:rPr>
                <w:rFonts w:ascii="Arial Narrow" w:hAnsi="Arial Narrow" w:cstheme="majorHAnsi"/>
                <w:sz w:val="20"/>
                <w:szCs w:val="20"/>
              </w:rPr>
            </w:pPr>
            <w:hyperlink w:anchor="_Toc229304439" w:history="1">
              <w:r w:rsidR="00BA50CF" w:rsidRPr="0031562F">
                <w:rPr>
                  <w:rFonts w:ascii="Arial Narrow" w:hAnsi="Arial Narrow" w:cstheme="majorHAnsi"/>
                  <w:sz w:val="20"/>
                  <w:szCs w:val="20"/>
                </w:rPr>
                <w:t>2.3</w:t>
              </w:r>
              <w:r w:rsidR="00BA50CF" w:rsidRPr="0031562F">
                <w:rPr>
                  <w:rFonts w:ascii="Arial Narrow" w:hAnsi="Arial Narrow" w:cstheme="majorHAnsi"/>
                  <w:sz w:val="20"/>
                  <w:szCs w:val="20"/>
                </w:rPr>
                <w:tab/>
                <w:t>Heritage Conservation</w:t>
              </w:r>
            </w:hyperlink>
          </w:p>
        </w:tc>
        <w:tc>
          <w:tcPr>
            <w:tcW w:w="4638" w:type="dxa"/>
            <w:tcBorders>
              <w:top w:val="single" w:sz="4" w:space="0" w:color="548DD4"/>
              <w:left w:val="single" w:sz="4" w:space="0" w:color="548DD4"/>
              <w:bottom w:val="single" w:sz="4" w:space="0" w:color="548DD4"/>
              <w:right w:val="single" w:sz="4" w:space="0" w:color="548DD4"/>
            </w:tcBorders>
          </w:tcPr>
          <w:p w14:paraId="090C48F7" w14:textId="77777777" w:rsidR="00E53A7D" w:rsidRPr="0031562F" w:rsidRDefault="00E53A7D" w:rsidP="00E53A7D">
            <w:pPr>
              <w:tabs>
                <w:tab w:val="left" w:pos="849"/>
              </w:tabs>
              <w:rPr>
                <w:rFonts w:ascii="Arial Narrow" w:hAnsi="Arial Narrow" w:cstheme="majorHAnsi"/>
                <w:sz w:val="20"/>
                <w:szCs w:val="20"/>
                <w:u w:val="single"/>
              </w:rPr>
            </w:pPr>
            <w:r w:rsidRPr="0031562F">
              <w:rPr>
                <w:rFonts w:ascii="Arial Narrow" w:hAnsi="Arial Narrow" w:cstheme="majorHAnsi"/>
                <w:sz w:val="20"/>
                <w:szCs w:val="20"/>
                <w:u w:val="single"/>
              </w:rPr>
              <w:t>Objective</w:t>
            </w:r>
          </w:p>
          <w:p w14:paraId="3757EA99" w14:textId="77777777" w:rsidR="00E53A7D" w:rsidRPr="0031562F" w:rsidRDefault="00E53A7D" w:rsidP="00E53A7D">
            <w:pPr>
              <w:tabs>
                <w:tab w:val="left" w:pos="849"/>
              </w:tabs>
              <w:rPr>
                <w:rFonts w:ascii="Arial Narrow" w:hAnsi="Arial Narrow" w:cstheme="majorHAnsi"/>
                <w:sz w:val="20"/>
                <w:szCs w:val="20"/>
              </w:rPr>
            </w:pPr>
            <w:r w:rsidRPr="0031562F">
              <w:rPr>
                <w:rFonts w:ascii="Arial Narrow" w:hAnsi="Arial Narrow" w:cstheme="majorHAnsi"/>
                <w:sz w:val="20"/>
                <w:szCs w:val="20"/>
              </w:rPr>
              <w:t>To conserve items, areas, objects and places of environmental heritage significance and indigenous heritage significance</w:t>
            </w:r>
            <w:r w:rsidR="00301653">
              <w:rPr>
                <w:rFonts w:ascii="Arial Narrow" w:hAnsi="Arial Narrow" w:cstheme="majorHAnsi"/>
                <w:sz w:val="20"/>
                <w:szCs w:val="20"/>
              </w:rPr>
              <w:t>.</w:t>
            </w:r>
            <w:r w:rsidRPr="0031562F">
              <w:rPr>
                <w:rFonts w:ascii="Arial Narrow" w:hAnsi="Arial Narrow" w:cstheme="majorHAnsi"/>
                <w:sz w:val="20"/>
                <w:szCs w:val="20"/>
              </w:rPr>
              <w:t xml:space="preserve"> </w:t>
            </w:r>
          </w:p>
          <w:p w14:paraId="42CFB245" w14:textId="77777777" w:rsidR="009A263C" w:rsidRPr="0031562F" w:rsidRDefault="00E53A7D" w:rsidP="00967CC3">
            <w:pPr>
              <w:tabs>
                <w:tab w:val="left" w:pos="849"/>
              </w:tabs>
              <w:spacing w:before="40"/>
              <w:rPr>
                <w:rFonts w:ascii="Arial Narrow" w:hAnsi="Arial Narrow" w:cstheme="majorHAnsi"/>
                <w:sz w:val="20"/>
                <w:szCs w:val="20"/>
                <w:u w:val="single"/>
              </w:rPr>
            </w:pPr>
            <w:r w:rsidRPr="0031562F">
              <w:rPr>
                <w:rFonts w:ascii="Arial Narrow" w:hAnsi="Arial Narrow" w:cstheme="majorHAnsi"/>
                <w:sz w:val="20"/>
                <w:szCs w:val="20"/>
                <w:u w:val="single"/>
              </w:rPr>
              <w:t>Appli</w:t>
            </w:r>
            <w:r w:rsidR="009A263C" w:rsidRPr="0031562F">
              <w:rPr>
                <w:rFonts w:ascii="Arial Narrow" w:hAnsi="Arial Narrow" w:cstheme="majorHAnsi"/>
                <w:sz w:val="20"/>
                <w:szCs w:val="20"/>
                <w:u w:val="single"/>
              </w:rPr>
              <w:t>cation</w:t>
            </w:r>
            <w:r w:rsidR="00967CC3" w:rsidRPr="0031562F">
              <w:rPr>
                <w:rFonts w:ascii="Arial Narrow" w:hAnsi="Arial Narrow" w:cstheme="majorHAnsi"/>
                <w:sz w:val="20"/>
                <w:szCs w:val="20"/>
                <w:u w:val="single"/>
              </w:rPr>
              <w:t xml:space="preserve"> </w:t>
            </w:r>
          </w:p>
          <w:p w14:paraId="34F6CDDE" w14:textId="77777777" w:rsidR="00BA50CF" w:rsidRPr="0031562F" w:rsidRDefault="009A263C" w:rsidP="00967CC3">
            <w:pPr>
              <w:tabs>
                <w:tab w:val="left" w:pos="849"/>
              </w:tabs>
              <w:spacing w:before="40"/>
              <w:rPr>
                <w:rFonts w:ascii="Arial Narrow" w:hAnsi="Arial Narrow" w:cstheme="majorHAnsi"/>
                <w:sz w:val="20"/>
                <w:szCs w:val="20"/>
              </w:rPr>
            </w:pPr>
            <w:r w:rsidRPr="0031562F">
              <w:rPr>
                <w:rFonts w:ascii="Arial Narrow" w:hAnsi="Arial Narrow" w:cstheme="majorHAnsi"/>
                <w:sz w:val="20"/>
                <w:szCs w:val="20"/>
              </w:rPr>
              <w:t>W</w:t>
            </w:r>
            <w:r w:rsidR="00E53A7D" w:rsidRPr="0031562F">
              <w:rPr>
                <w:rFonts w:ascii="Arial Narrow" w:hAnsi="Arial Narrow" w:cstheme="majorHAnsi"/>
                <w:sz w:val="20"/>
                <w:szCs w:val="20"/>
              </w:rPr>
              <w:t xml:space="preserve">hen a relevant planning authority prepares a </w:t>
            </w:r>
            <w:r w:rsidR="00F97AA4" w:rsidRPr="0031562F">
              <w:rPr>
                <w:rFonts w:ascii="Arial Narrow" w:hAnsi="Arial Narrow" w:cstheme="majorHAnsi"/>
                <w:sz w:val="20"/>
                <w:szCs w:val="20"/>
              </w:rPr>
              <w:t>planning proposal</w:t>
            </w:r>
            <w:r w:rsidR="00301653">
              <w:rPr>
                <w:rFonts w:ascii="Arial Narrow" w:hAnsi="Arial Narrow" w:cstheme="majorHAnsi"/>
                <w:sz w:val="20"/>
                <w:szCs w:val="20"/>
              </w:rPr>
              <w:t>.</w:t>
            </w:r>
          </w:p>
        </w:tc>
        <w:tc>
          <w:tcPr>
            <w:tcW w:w="5197" w:type="dxa"/>
            <w:tcBorders>
              <w:top w:val="single" w:sz="4" w:space="0" w:color="548DD4"/>
              <w:left w:val="single" w:sz="4" w:space="0" w:color="548DD4"/>
              <w:bottom w:val="single" w:sz="4" w:space="0" w:color="548DD4"/>
              <w:right w:val="single" w:sz="4" w:space="0" w:color="548DD4"/>
            </w:tcBorders>
          </w:tcPr>
          <w:p w14:paraId="127FBC0F" w14:textId="1EF1C726" w:rsidR="001224C9" w:rsidRDefault="00252A6A" w:rsidP="001B3D47">
            <w:pPr>
              <w:pStyle w:val="TableText"/>
              <w:spacing w:before="0" w:after="0"/>
              <w:jc w:val="left"/>
              <w:rPr>
                <w:rFonts w:ascii="Arial Narrow" w:hAnsi="Arial Narrow" w:cstheme="majorHAnsi"/>
                <w:sz w:val="20"/>
                <w:szCs w:val="20"/>
                <w:highlight w:val="yellow"/>
                <w:lang w:val="en-US"/>
              </w:rPr>
            </w:pPr>
            <w:r>
              <w:rPr>
                <w:rFonts w:ascii="Arial Narrow" w:hAnsi="Arial Narrow" w:cstheme="majorHAnsi"/>
                <w:sz w:val="20"/>
                <w:szCs w:val="20"/>
              </w:rPr>
              <w:t>This planning proposal seeks specifically to support the identification and protection objects and places of Aboriginal cultural significance.</w:t>
            </w:r>
          </w:p>
          <w:p w14:paraId="495E3EED" w14:textId="77777777" w:rsidR="009A263C" w:rsidRPr="007E2321" w:rsidRDefault="009A263C" w:rsidP="001B3D47">
            <w:pPr>
              <w:pStyle w:val="TableText"/>
              <w:spacing w:before="0" w:after="0"/>
              <w:jc w:val="left"/>
              <w:rPr>
                <w:rFonts w:ascii="Arial Narrow" w:hAnsi="Arial Narrow" w:cstheme="majorHAnsi"/>
                <w:sz w:val="20"/>
                <w:szCs w:val="20"/>
                <w:highlight w:val="yellow"/>
                <w:lang w:val="en-US"/>
              </w:rPr>
            </w:pPr>
          </w:p>
        </w:tc>
        <w:tc>
          <w:tcPr>
            <w:tcW w:w="2773" w:type="dxa"/>
            <w:tcBorders>
              <w:top w:val="single" w:sz="4" w:space="0" w:color="548DD4"/>
              <w:left w:val="single" w:sz="4" w:space="0" w:color="548DD4"/>
              <w:bottom w:val="single" w:sz="4" w:space="0" w:color="548DD4"/>
              <w:right w:val="nil"/>
            </w:tcBorders>
          </w:tcPr>
          <w:p w14:paraId="3FA0DBC5" w14:textId="77777777" w:rsidR="00BA50CF" w:rsidRPr="007E2321" w:rsidRDefault="009A263C" w:rsidP="009A263C">
            <w:pPr>
              <w:rPr>
                <w:rFonts w:ascii="Arial Narrow" w:hAnsi="Arial Narrow" w:cstheme="majorHAnsi"/>
                <w:sz w:val="20"/>
                <w:szCs w:val="20"/>
                <w:highlight w:val="yellow"/>
              </w:rPr>
            </w:pPr>
            <w:r w:rsidRPr="00B96DEF">
              <w:rPr>
                <w:rFonts w:ascii="Arial Narrow" w:hAnsi="Arial Narrow" w:cstheme="majorHAnsi"/>
                <w:sz w:val="20"/>
                <w:szCs w:val="20"/>
              </w:rPr>
              <w:t>Consistent</w:t>
            </w:r>
            <w:r w:rsidR="00301653">
              <w:rPr>
                <w:rFonts w:ascii="Arial Narrow" w:hAnsi="Arial Narrow" w:cstheme="majorHAnsi"/>
                <w:sz w:val="20"/>
                <w:szCs w:val="20"/>
              </w:rPr>
              <w:t>.</w:t>
            </w:r>
          </w:p>
        </w:tc>
      </w:tr>
      <w:tr w:rsidR="00BA50CF" w:rsidRPr="007E2321" w14:paraId="309279E0" w14:textId="77777777" w:rsidTr="00AF3A01">
        <w:trPr>
          <w:trHeight w:val="304"/>
        </w:trPr>
        <w:tc>
          <w:tcPr>
            <w:tcW w:w="2403" w:type="dxa"/>
            <w:tcBorders>
              <w:top w:val="single" w:sz="4" w:space="0" w:color="548DD4"/>
              <w:left w:val="nil"/>
              <w:bottom w:val="single" w:sz="4" w:space="0" w:color="548DD4"/>
              <w:right w:val="single" w:sz="4" w:space="0" w:color="548DD4"/>
            </w:tcBorders>
          </w:tcPr>
          <w:p w14:paraId="5F849E3A" w14:textId="77777777" w:rsidR="00BA50CF" w:rsidRPr="00A460A9" w:rsidRDefault="006F7901" w:rsidP="003E3EC2">
            <w:pPr>
              <w:ind w:left="510" w:hanging="510"/>
              <w:rPr>
                <w:rFonts w:ascii="Arial Narrow" w:hAnsi="Arial Narrow"/>
                <w:sz w:val="20"/>
                <w:szCs w:val="20"/>
              </w:rPr>
            </w:pPr>
            <w:hyperlink w:anchor="_Toc229304440" w:history="1">
              <w:r w:rsidR="00BA50CF" w:rsidRPr="00A460A9">
                <w:rPr>
                  <w:rFonts w:ascii="Arial Narrow" w:hAnsi="Arial Narrow"/>
                  <w:sz w:val="20"/>
                  <w:szCs w:val="20"/>
                </w:rPr>
                <w:t>2.4</w:t>
              </w:r>
              <w:r w:rsidR="00BA50CF" w:rsidRPr="00A460A9">
                <w:rPr>
                  <w:rFonts w:ascii="Arial Narrow" w:hAnsi="Arial Narrow"/>
                  <w:sz w:val="20"/>
                  <w:szCs w:val="20"/>
                </w:rPr>
                <w:tab/>
                <w:t>Recreation Vehicle Areas</w:t>
              </w:r>
            </w:hyperlink>
          </w:p>
        </w:tc>
        <w:tc>
          <w:tcPr>
            <w:tcW w:w="4638" w:type="dxa"/>
            <w:tcBorders>
              <w:top w:val="single" w:sz="4" w:space="0" w:color="548DD4"/>
              <w:left w:val="single" w:sz="4" w:space="0" w:color="548DD4"/>
              <w:bottom w:val="single" w:sz="4" w:space="0" w:color="548DD4"/>
              <w:right w:val="single" w:sz="4" w:space="0" w:color="548DD4"/>
            </w:tcBorders>
          </w:tcPr>
          <w:p w14:paraId="7DB7092F" w14:textId="77777777" w:rsidR="00E53A7D" w:rsidRPr="00A460A9" w:rsidRDefault="006211EF" w:rsidP="006211EF">
            <w:pPr>
              <w:rPr>
                <w:rFonts w:ascii="Arial Narrow" w:hAnsi="Arial Narrow"/>
                <w:sz w:val="20"/>
                <w:szCs w:val="20"/>
                <w:u w:val="single"/>
              </w:rPr>
            </w:pPr>
            <w:r w:rsidRPr="00A460A9">
              <w:rPr>
                <w:rFonts w:ascii="Arial Narrow" w:hAnsi="Arial Narrow"/>
                <w:sz w:val="20"/>
                <w:szCs w:val="20"/>
                <w:u w:val="single"/>
              </w:rPr>
              <w:t>Objective</w:t>
            </w:r>
          </w:p>
          <w:p w14:paraId="71E84269" w14:textId="77777777" w:rsidR="00E53A7D" w:rsidRPr="00A460A9" w:rsidRDefault="006211EF" w:rsidP="006211EF">
            <w:pPr>
              <w:rPr>
                <w:rFonts w:ascii="Arial Narrow" w:hAnsi="Arial Narrow"/>
                <w:sz w:val="20"/>
                <w:szCs w:val="20"/>
              </w:rPr>
            </w:pPr>
            <w:r w:rsidRPr="00A460A9">
              <w:rPr>
                <w:rFonts w:ascii="Arial Narrow" w:hAnsi="Arial Narrow"/>
                <w:sz w:val="20"/>
                <w:szCs w:val="20"/>
              </w:rPr>
              <w:t>T</w:t>
            </w:r>
            <w:r w:rsidR="00E53A7D" w:rsidRPr="00A460A9">
              <w:rPr>
                <w:rFonts w:ascii="Arial Narrow" w:hAnsi="Arial Narrow"/>
                <w:sz w:val="20"/>
                <w:szCs w:val="20"/>
              </w:rPr>
              <w:t>o protect sensitive land or land with significant conservation values from adverse impacts from recreation vehicles</w:t>
            </w:r>
            <w:r w:rsidR="00301653">
              <w:rPr>
                <w:rFonts w:ascii="Arial Narrow" w:hAnsi="Arial Narrow"/>
                <w:sz w:val="20"/>
                <w:szCs w:val="20"/>
              </w:rPr>
              <w:t>.</w:t>
            </w:r>
            <w:r w:rsidR="00E53A7D" w:rsidRPr="00A460A9">
              <w:rPr>
                <w:rFonts w:ascii="Arial Narrow" w:hAnsi="Arial Narrow"/>
                <w:sz w:val="20"/>
                <w:szCs w:val="20"/>
              </w:rPr>
              <w:t xml:space="preserve"> </w:t>
            </w:r>
          </w:p>
          <w:p w14:paraId="7648BD89" w14:textId="77777777" w:rsidR="006211EF" w:rsidRPr="00A460A9" w:rsidRDefault="006211EF" w:rsidP="00967CC3">
            <w:pPr>
              <w:tabs>
                <w:tab w:val="left" w:pos="849"/>
              </w:tabs>
              <w:spacing w:before="40"/>
              <w:rPr>
                <w:rFonts w:ascii="Arial Narrow" w:hAnsi="Arial Narrow"/>
                <w:sz w:val="20"/>
                <w:szCs w:val="20"/>
                <w:u w:val="single"/>
              </w:rPr>
            </w:pPr>
            <w:r w:rsidRPr="00A460A9">
              <w:rPr>
                <w:rFonts w:ascii="Arial Narrow" w:hAnsi="Arial Narrow"/>
                <w:sz w:val="20"/>
                <w:szCs w:val="20"/>
                <w:u w:val="single"/>
              </w:rPr>
              <w:t>Application</w:t>
            </w:r>
          </w:p>
          <w:p w14:paraId="5F9C39A9" w14:textId="77777777" w:rsidR="00BA50CF" w:rsidRPr="00A460A9" w:rsidRDefault="006211EF" w:rsidP="00967CC3">
            <w:pPr>
              <w:rPr>
                <w:rFonts w:ascii="Arial Narrow" w:hAnsi="Arial Narrow"/>
                <w:sz w:val="20"/>
                <w:szCs w:val="20"/>
              </w:rPr>
            </w:pPr>
            <w:r w:rsidRPr="00A460A9">
              <w:rPr>
                <w:rFonts w:ascii="Arial Narrow" w:hAnsi="Arial Narrow"/>
                <w:sz w:val="20"/>
                <w:szCs w:val="20"/>
              </w:rPr>
              <w:t>When a re</w:t>
            </w:r>
            <w:r w:rsidR="00D92735">
              <w:rPr>
                <w:rFonts w:ascii="Arial Narrow" w:hAnsi="Arial Narrow"/>
                <w:sz w:val="20"/>
                <w:szCs w:val="20"/>
              </w:rPr>
              <w:t>l</w:t>
            </w:r>
            <w:r w:rsidRPr="00A460A9">
              <w:rPr>
                <w:rFonts w:ascii="Arial Narrow" w:hAnsi="Arial Narrow"/>
                <w:sz w:val="20"/>
                <w:szCs w:val="20"/>
              </w:rPr>
              <w:t xml:space="preserve">evant planning authority prepares a </w:t>
            </w:r>
            <w:r w:rsidR="00F97AA4" w:rsidRPr="00A460A9">
              <w:rPr>
                <w:rFonts w:ascii="Arial Narrow" w:hAnsi="Arial Narrow"/>
                <w:sz w:val="20"/>
                <w:szCs w:val="20"/>
              </w:rPr>
              <w:t>planning proposal</w:t>
            </w:r>
            <w:r w:rsidR="00301653">
              <w:rPr>
                <w:rFonts w:ascii="Arial Narrow" w:hAnsi="Arial Narrow"/>
                <w:sz w:val="20"/>
                <w:szCs w:val="20"/>
              </w:rPr>
              <w:t>.</w:t>
            </w:r>
          </w:p>
        </w:tc>
        <w:tc>
          <w:tcPr>
            <w:tcW w:w="5197" w:type="dxa"/>
            <w:tcBorders>
              <w:top w:val="single" w:sz="4" w:space="0" w:color="548DD4"/>
              <w:left w:val="single" w:sz="4" w:space="0" w:color="548DD4"/>
              <w:bottom w:val="single" w:sz="4" w:space="0" w:color="548DD4"/>
              <w:right w:val="single" w:sz="4" w:space="0" w:color="548DD4"/>
            </w:tcBorders>
          </w:tcPr>
          <w:p w14:paraId="3DF9AA18" w14:textId="30416E29" w:rsidR="00252A6A" w:rsidRPr="0031562F" w:rsidRDefault="00D92735" w:rsidP="00252A6A">
            <w:pPr>
              <w:rPr>
                <w:rFonts w:ascii="Arial Narrow" w:hAnsi="Arial Narrow"/>
                <w:sz w:val="20"/>
                <w:szCs w:val="20"/>
              </w:rPr>
            </w:pPr>
            <w:r>
              <w:rPr>
                <w:rFonts w:ascii="Arial Narrow" w:hAnsi="Arial Narrow"/>
                <w:sz w:val="20"/>
                <w:szCs w:val="20"/>
              </w:rPr>
              <w:t>T</w:t>
            </w:r>
            <w:r w:rsidR="00F97AA4" w:rsidRPr="00A460A9">
              <w:rPr>
                <w:rFonts w:ascii="Arial Narrow" w:hAnsi="Arial Narrow"/>
                <w:sz w:val="20"/>
                <w:szCs w:val="20"/>
              </w:rPr>
              <w:t>his planning proposal</w:t>
            </w:r>
            <w:r w:rsidR="006211EF" w:rsidRPr="00A460A9">
              <w:rPr>
                <w:rFonts w:ascii="Arial Narrow" w:hAnsi="Arial Narrow"/>
                <w:sz w:val="20"/>
                <w:szCs w:val="20"/>
              </w:rPr>
              <w:t xml:space="preserve"> does not seek to change the regulation of recreation vehicles or land on which a recreation vehicle access or development may occur</w:t>
            </w:r>
            <w:r w:rsidR="00252A6A">
              <w:rPr>
                <w:rFonts w:ascii="Arial Narrow" w:hAnsi="Arial Narrow"/>
                <w:sz w:val="20"/>
                <w:szCs w:val="20"/>
              </w:rPr>
              <w:t>, rather it requires consideration of ACH matters as an early part of development.</w:t>
            </w:r>
          </w:p>
          <w:p w14:paraId="075D0335" w14:textId="2DFF2529" w:rsidR="00BA50CF" w:rsidRPr="00A460A9" w:rsidRDefault="00BA50CF" w:rsidP="00D92735">
            <w:pPr>
              <w:rPr>
                <w:rFonts w:ascii="Arial Narrow" w:hAnsi="Arial Narrow"/>
                <w:sz w:val="20"/>
                <w:szCs w:val="20"/>
              </w:rPr>
            </w:pPr>
          </w:p>
        </w:tc>
        <w:tc>
          <w:tcPr>
            <w:tcW w:w="2773" w:type="dxa"/>
            <w:tcBorders>
              <w:top w:val="single" w:sz="4" w:space="0" w:color="548DD4"/>
              <w:left w:val="single" w:sz="4" w:space="0" w:color="548DD4"/>
              <w:bottom w:val="single" w:sz="4" w:space="0" w:color="548DD4"/>
              <w:right w:val="nil"/>
            </w:tcBorders>
          </w:tcPr>
          <w:p w14:paraId="1650B091" w14:textId="37CA41DC" w:rsidR="00BA50CF" w:rsidRPr="00A460A9" w:rsidRDefault="00252A6A" w:rsidP="003E3EC2">
            <w:pPr>
              <w:rPr>
                <w:rFonts w:ascii="Arial Narrow" w:hAnsi="Arial Narrow"/>
                <w:sz w:val="20"/>
                <w:szCs w:val="20"/>
              </w:rPr>
            </w:pPr>
            <w:r>
              <w:rPr>
                <w:rFonts w:ascii="Arial Narrow" w:hAnsi="Arial Narrow"/>
                <w:sz w:val="20"/>
                <w:szCs w:val="20"/>
              </w:rPr>
              <w:t>Consistent</w:t>
            </w:r>
            <w:r w:rsidR="00301653">
              <w:rPr>
                <w:rFonts w:ascii="Arial Narrow" w:hAnsi="Arial Narrow"/>
                <w:sz w:val="20"/>
                <w:szCs w:val="20"/>
              </w:rPr>
              <w:t>.</w:t>
            </w:r>
          </w:p>
        </w:tc>
      </w:tr>
      <w:tr w:rsidR="00D4126A" w:rsidRPr="007E2321" w14:paraId="2416328E" w14:textId="77777777" w:rsidTr="00AF3A01">
        <w:trPr>
          <w:trHeight w:val="304"/>
        </w:trPr>
        <w:tc>
          <w:tcPr>
            <w:tcW w:w="2403" w:type="dxa"/>
            <w:tcBorders>
              <w:top w:val="single" w:sz="4" w:space="0" w:color="548DD4"/>
              <w:left w:val="nil"/>
              <w:bottom w:val="single" w:sz="4" w:space="0" w:color="548DD4"/>
              <w:right w:val="single" w:sz="4" w:space="0" w:color="548DD4"/>
            </w:tcBorders>
          </w:tcPr>
          <w:p w14:paraId="7E5A5FFC" w14:textId="77777777" w:rsidR="00D4126A" w:rsidRPr="00B96DEF" w:rsidRDefault="00D4126A" w:rsidP="00D4126A">
            <w:pPr>
              <w:ind w:left="227" w:hanging="227"/>
              <w:rPr>
                <w:rFonts w:ascii="Arial Narrow" w:hAnsi="Arial Narrow"/>
                <w:sz w:val="20"/>
                <w:szCs w:val="20"/>
              </w:rPr>
            </w:pPr>
            <w:r w:rsidRPr="00B96DEF">
              <w:rPr>
                <w:rFonts w:ascii="Arial Narrow" w:hAnsi="Arial Narrow"/>
                <w:sz w:val="20"/>
                <w:szCs w:val="20"/>
              </w:rPr>
              <w:t>2.5  Application of E2 and E3 Zones and Environmental Overlays in Far North Coast LEPs</w:t>
            </w:r>
          </w:p>
        </w:tc>
        <w:tc>
          <w:tcPr>
            <w:tcW w:w="4638" w:type="dxa"/>
            <w:tcBorders>
              <w:top w:val="single" w:sz="4" w:space="0" w:color="548DD4"/>
              <w:left w:val="single" w:sz="4" w:space="0" w:color="548DD4"/>
              <w:bottom w:val="single" w:sz="4" w:space="0" w:color="548DD4"/>
              <w:right w:val="single" w:sz="4" w:space="0" w:color="548DD4"/>
            </w:tcBorders>
          </w:tcPr>
          <w:p w14:paraId="6C21500A" w14:textId="77777777" w:rsidR="00D4126A" w:rsidRPr="00B96DEF" w:rsidRDefault="00D4126A" w:rsidP="006211EF">
            <w:pPr>
              <w:rPr>
                <w:rFonts w:ascii="Arial Narrow" w:hAnsi="Arial Narrow"/>
                <w:sz w:val="20"/>
                <w:szCs w:val="20"/>
                <w:u w:val="single"/>
              </w:rPr>
            </w:pPr>
            <w:r w:rsidRPr="00B96DEF">
              <w:rPr>
                <w:rFonts w:ascii="Arial Narrow" w:hAnsi="Arial Narrow"/>
                <w:sz w:val="20"/>
                <w:szCs w:val="20"/>
                <w:u w:val="single"/>
              </w:rPr>
              <w:t>Objective:</w:t>
            </w:r>
          </w:p>
          <w:p w14:paraId="55087576" w14:textId="77777777" w:rsidR="00D4126A" w:rsidRPr="00B96DEF" w:rsidRDefault="00D4126A" w:rsidP="00D4126A">
            <w:pPr>
              <w:autoSpaceDE w:val="0"/>
              <w:autoSpaceDN w:val="0"/>
              <w:adjustRightInd w:val="0"/>
              <w:rPr>
                <w:rFonts w:ascii="Arial Narrow" w:hAnsi="Arial Narrow"/>
                <w:color w:val="000000"/>
                <w:sz w:val="20"/>
                <w:szCs w:val="20"/>
                <w:lang w:eastAsia="en-AU"/>
              </w:rPr>
            </w:pPr>
            <w:r w:rsidRPr="00B96DEF">
              <w:rPr>
                <w:rFonts w:ascii="Arial Narrow" w:hAnsi="Arial Narrow"/>
                <w:color w:val="000000"/>
                <w:sz w:val="20"/>
                <w:szCs w:val="20"/>
                <w:lang w:eastAsia="en-AU"/>
              </w:rPr>
              <w:t xml:space="preserve">To ensure that a balanced and consistent approach is taken when applying environmental protection zones and overlays to land on the NSW Far North Coast. </w:t>
            </w:r>
          </w:p>
          <w:p w14:paraId="408F0403" w14:textId="77777777" w:rsidR="00D4126A" w:rsidRPr="00B96DEF" w:rsidRDefault="00D4126A" w:rsidP="00D4126A">
            <w:pPr>
              <w:autoSpaceDE w:val="0"/>
              <w:autoSpaceDN w:val="0"/>
              <w:adjustRightInd w:val="0"/>
              <w:rPr>
                <w:rFonts w:ascii="Arial Narrow" w:hAnsi="Arial Narrow"/>
                <w:color w:val="000000"/>
                <w:sz w:val="20"/>
                <w:szCs w:val="20"/>
                <w:lang w:eastAsia="en-AU"/>
              </w:rPr>
            </w:pPr>
          </w:p>
          <w:p w14:paraId="4999C041" w14:textId="77777777" w:rsidR="00974684" w:rsidRPr="00B96DEF" w:rsidRDefault="00D4126A" w:rsidP="00D4126A">
            <w:pPr>
              <w:autoSpaceDE w:val="0"/>
              <w:autoSpaceDN w:val="0"/>
              <w:adjustRightInd w:val="0"/>
              <w:rPr>
                <w:rFonts w:ascii="Arial Narrow" w:hAnsi="Arial Narrow"/>
                <w:color w:val="000000"/>
                <w:sz w:val="20"/>
                <w:szCs w:val="20"/>
                <w:u w:val="single"/>
                <w:lang w:eastAsia="en-AU"/>
              </w:rPr>
            </w:pPr>
            <w:r w:rsidRPr="00B96DEF">
              <w:rPr>
                <w:rFonts w:ascii="Arial Narrow" w:hAnsi="Arial Narrow"/>
                <w:color w:val="000000"/>
                <w:sz w:val="20"/>
                <w:szCs w:val="20"/>
                <w:u w:val="single"/>
                <w:lang w:eastAsia="en-AU"/>
              </w:rPr>
              <w:t>Appli</w:t>
            </w:r>
            <w:r w:rsidR="00974684" w:rsidRPr="00B96DEF">
              <w:rPr>
                <w:rFonts w:ascii="Arial Narrow" w:hAnsi="Arial Narrow"/>
                <w:color w:val="000000"/>
                <w:sz w:val="20"/>
                <w:szCs w:val="20"/>
                <w:u w:val="single"/>
                <w:lang w:eastAsia="en-AU"/>
              </w:rPr>
              <w:t>cation:</w:t>
            </w:r>
          </w:p>
          <w:p w14:paraId="2A715D4C" w14:textId="77777777" w:rsidR="00D4126A" w:rsidRPr="00B96DEF" w:rsidRDefault="00974684" w:rsidP="00D4126A">
            <w:pPr>
              <w:autoSpaceDE w:val="0"/>
              <w:autoSpaceDN w:val="0"/>
              <w:adjustRightInd w:val="0"/>
              <w:rPr>
                <w:rFonts w:ascii="Arial Narrow" w:hAnsi="Arial Narrow"/>
                <w:color w:val="000000"/>
                <w:sz w:val="20"/>
                <w:szCs w:val="20"/>
                <w:lang w:eastAsia="en-AU"/>
              </w:rPr>
            </w:pPr>
            <w:r w:rsidRPr="00B96DEF">
              <w:rPr>
                <w:rFonts w:ascii="Arial Narrow" w:hAnsi="Arial Narrow"/>
                <w:color w:val="000000"/>
                <w:sz w:val="20"/>
                <w:szCs w:val="20"/>
                <w:lang w:eastAsia="en-AU"/>
              </w:rPr>
              <w:t>W</w:t>
            </w:r>
            <w:r w:rsidR="00D4126A" w:rsidRPr="00B96DEF">
              <w:rPr>
                <w:rFonts w:ascii="Arial Narrow" w:hAnsi="Arial Narrow"/>
                <w:color w:val="000000"/>
                <w:sz w:val="20"/>
                <w:szCs w:val="20"/>
                <w:lang w:eastAsia="en-AU"/>
              </w:rPr>
              <w:t>hen a relevant planning authority prepares a planning proposal that introduces or alters an E2</w:t>
            </w:r>
            <w:r w:rsidR="005A1F14" w:rsidRPr="00B96DEF">
              <w:rPr>
                <w:rFonts w:ascii="Arial Narrow" w:hAnsi="Arial Narrow"/>
                <w:color w:val="000000"/>
                <w:sz w:val="20"/>
                <w:szCs w:val="20"/>
                <w:lang w:eastAsia="en-AU"/>
              </w:rPr>
              <w:t xml:space="preserve"> or</w:t>
            </w:r>
            <w:r w:rsidR="00D4126A" w:rsidRPr="00B96DEF">
              <w:rPr>
                <w:rFonts w:ascii="Arial Narrow" w:hAnsi="Arial Narrow"/>
                <w:color w:val="000000"/>
                <w:sz w:val="20"/>
                <w:szCs w:val="20"/>
                <w:lang w:eastAsia="en-AU"/>
              </w:rPr>
              <w:t xml:space="preserve"> E3 zone, or an overlay with associated clause. </w:t>
            </w:r>
          </w:p>
          <w:p w14:paraId="5A1504B9" w14:textId="77777777" w:rsidR="00D4126A" w:rsidRPr="00B96DEF" w:rsidRDefault="00D4126A" w:rsidP="00D4126A">
            <w:pPr>
              <w:autoSpaceDE w:val="0"/>
              <w:autoSpaceDN w:val="0"/>
              <w:adjustRightInd w:val="0"/>
              <w:rPr>
                <w:rFonts w:ascii="Arial Narrow" w:hAnsi="Arial Narrow"/>
                <w:color w:val="000000"/>
                <w:sz w:val="20"/>
                <w:szCs w:val="20"/>
                <w:lang w:eastAsia="en-AU"/>
              </w:rPr>
            </w:pPr>
          </w:p>
          <w:p w14:paraId="73631E6C" w14:textId="77777777" w:rsidR="00D201AF" w:rsidRPr="00B96DEF" w:rsidRDefault="005A1F14" w:rsidP="00101F6B">
            <w:pPr>
              <w:autoSpaceDE w:val="0"/>
              <w:autoSpaceDN w:val="0"/>
              <w:adjustRightInd w:val="0"/>
              <w:rPr>
                <w:rFonts w:ascii="Arial Narrow" w:hAnsi="Arial Narrow"/>
                <w:color w:val="000000"/>
                <w:sz w:val="20"/>
                <w:szCs w:val="20"/>
                <w:lang w:eastAsia="en-AU"/>
              </w:rPr>
            </w:pPr>
            <w:r w:rsidRPr="00B96DEF">
              <w:rPr>
                <w:rFonts w:ascii="Arial Narrow" w:hAnsi="Arial Narrow"/>
                <w:color w:val="000000"/>
                <w:sz w:val="20"/>
                <w:szCs w:val="20"/>
                <w:lang w:eastAsia="en-AU"/>
              </w:rPr>
              <w:lastRenderedPageBreak/>
              <w:t xml:space="preserve">A relevant planning authority must apply the proposed E2, E3 or the overlay and associated clause consistent with the Northern Councils E Zone Review Final Recommendations. </w:t>
            </w:r>
          </w:p>
          <w:p w14:paraId="3C9300AF" w14:textId="77777777" w:rsidR="00D201AF" w:rsidRPr="00B96DEF" w:rsidRDefault="00D201AF" w:rsidP="00101F6B">
            <w:pPr>
              <w:autoSpaceDE w:val="0"/>
              <w:autoSpaceDN w:val="0"/>
              <w:adjustRightInd w:val="0"/>
              <w:rPr>
                <w:rFonts w:ascii="Arial Narrow" w:hAnsi="Arial Narrow"/>
                <w:sz w:val="20"/>
                <w:szCs w:val="20"/>
                <w:u w:val="single"/>
              </w:rPr>
            </w:pPr>
          </w:p>
        </w:tc>
        <w:tc>
          <w:tcPr>
            <w:tcW w:w="5197" w:type="dxa"/>
            <w:tcBorders>
              <w:top w:val="single" w:sz="4" w:space="0" w:color="548DD4"/>
              <w:left w:val="single" w:sz="4" w:space="0" w:color="548DD4"/>
              <w:bottom w:val="single" w:sz="4" w:space="0" w:color="548DD4"/>
              <w:right w:val="single" w:sz="4" w:space="0" w:color="548DD4"/>
            </w:tcBorders>
          </w:tcPr>
          <w:p w14:paraId="6E8DFF54" w14:textId="62F64854" w:rsidR="00974684" w:rsidRPr="00B96DEF" w:rsidRDefault="00B96DEF" w:rsidP="004701FD">
            <w:pPr>
              <w:rPr>
                <w:rFonts w:ascii="Arial Narrow" w:hAnsi="Arial Narrow"/>
                <w:sz w:val="20"/>
                <w:szCs w:val="20"/>
              </w:rPr>
            </w:pPr>
            <w:r w:rsidRPr="0031562F">
              <w:rPr>
                <w:rFonts w:ascii="Arial Narrow" w:hAnsi="Arial Narrow" w:cstheme="majorHAnsi"/>
                <w:sz w:val="20"/>
                <w:szCs w:val="20"/>
              </w:rPr>
              <w:lastRenderedPageBreak/>
              <w:t xml:space="preserve">The subject land does not </w:t>
            </w:r>
            <w:r w:rsidR="00252A6A">
              <w:rPr>
                <w:rFonts w:ascii="Arial Narrow" w:hAnsi="Arial Narrow" w:cstheme="majorHAnsi"/>
                <w:sz w:val="20"/>
                <w:szCs w:val="20"/>
              </w:rPr>
              <w:t>alter any</w:t>
            </w:r>
            <w:r>
              <w:rPr>
                <w:rFonts w:ascii="Arial Narrow" w:hAnsi="Arial Narrow" w:cstheme="majorHAnsi"/>
                <w:sz w:val="20"/>
                <w:szCs w:val="20"/>
              </w:rPr>
              <w:t xml:space="preserve"> environment protection zone.</w:t>
            </w:r>
          </w:p>
        </w:tc>
        <w:tc>
          <w:tcPr>
            <w:tcW w:w="2773" w:type="dxa"/>
            <w:tcBorders>
              <w:top w:val="single" w:sz="4" w:space="0" w:color="548DD4"/>
              <w:left w:val="single" w:sz="4" w:space="0" w:color="548DD4"/>
              <w:bottom w:val="single" w:sz="4" w:space="0" w:color="548DD4"/>
              <w:right w:val="nil"/>
            </w:tcBorders>
          </w:tcPr>
          <w:p w14:paraId="58893DD6" w14:textId="77777777" w:rsidR="00D4126A" w:rsidRPr="00B96DEF" w:rsidRDefault="00B96DEF" w:rsidP="003E3EC2">
            <w:pPr>
              <w:rPr>
                <w:rFonts w:ascii="Arial Narrow" w:hAnsi="Arial Narrow"/>
                <w:sz w:val="20"/>
                <w:szCs w:val="20"/>
              </w:rPr>
            </w:pPr>
            <w:r w:rsidRPr="00B96DEF">
              <w:rPr>
                <w:rFonts w:ascii="Arial Narrow" w:hAnsi="Arial Narrow"/>
                <w:sz w:val="20"/>
                <w:szCs w:val="20"/>
              </w:rPr>
              <w:t>Not applicable</w:t>
            </w:r>
            <w:r w:rsidR="00301653">
              <w:rPr>
                <w:rFonts w:ascii="Arial Narrow" w:hAnsi="Arial Narrow"/>
                <w:sz w:val="20"/>
                <w:szCs w:val="20"/>
              </w:rPr>
              <w:t>.</w:t>
            </w:r>
          </w:p>
        </w:tc>
      </w:tr>
      <w:tr w:rsidR="00E96418" w:rsidRPr="007E2321" w14:paraId="4334CF75" w14:textId="77777777" w:rsidTr="00AF3A01">
        <w:trPr>
          <w:trHeight w:val="304"/>
        </w:trPr>
        <w:tc>
          <w:tcPr>
            <w:tcW w:w="2403" w:type="dxa"/>
            <w:tcBorders>
              <w:top w:val="single" w:sz="4" w:space="0" w:color="548DD4"/>
              <w:left w:val="nil"/>
              <w:bottom w:val="single" w:sz="4" w:space="0" w:color="548DD4"/>
              <w:right w:val="single" w:sz="4" w:space="0" w:color="548DD4"/>
            </w:tcBorders>
          </w:tcPr>
          <w:p w14:paraId="285A85C3" w14:textId="3229A775" w:rsidR="00E96418" w:rsidRPr="00B96DEF" w:rsidRDefault="00E96418" w:rsidP="00E96418">
            <w:pPr>
              <w:ind w:left="227" w:hanging="227"/>
              <w:rPr>
                <w:rFonts w:ascii="Arial Narrow" w:hAnsi="Arial Narrow"/>
                <w:sz w:val="20"/>
                <w:szCs w:val="20"/>
              </w:rPr>
            </w:pPr>
            <w:r>
              <w:rPr>
                <w:rFonts w:ascii="Arial Narrow" w:hAnsi="Arial Narrow"/>
                <w:sz w:val="20"/>
                <w:szCs w:val="20"/>
              </w:rPr>
              <w:t>2.6 Remediation of contaminated land</w:t>
            </w:r>
          </w:p>
        </w:tc>
        <w:tc>
          <w:tcPr>
            <w:tcW w:w="4638" w:type="dxa"/>
            <w:tcBorders>
              <w:top w:val="single" w:sz="4" w:space="0" w:color="548DD4"/>
              <w:left w:val="single" w:sz="4" w:space="0" w:color="548DD4"/>
              <w:bottom w:val="single" w:sz="4" w:space="0" w:color="548DD4"/>
              <w:right w:val="single" w:sz="4" w:space="0" w:color="548DD4"/>
            </w:tcBorders>
          </w:tcPr>
          <w:p w14:paraId="58EDFE67" w14:textId="79A1B665" w:rsidR="00E96418" w:rsidRDefault="00E96418" w:rsidP="00E96418">
            <w:pPr>
              <w:rPr>
                <w:rFonts w:ascii="Arial Narrow" w:hAnsi="Arial Narrow"/>
                <w:sz w:val="20"/>
                <w:szCs w:val="20"/>
                <w:u w:val="single"/>
              </w:rPr>
            </w:pPr>
            <w:r>
              <w:rPr>
                <w:rFonts w:ascii="Arial Narrow" w:hAnsi="Arial Narrow"/>
                <w:sz w:val="20"/>
                <w:szCs w:val="20"/>
                <w:u w:val="single"/>
              </w:rPr>
              <w:t>Summary of objectives</w:t>
            </w:r>
          </w:p>
          <w:p w14:paraId="0A3D29A2" w14:textId="248725D8" w:rsidR="00E96418" w:rsidRPr="00B70752" w:rsidRDefault="00E96418" w:rsidP="00E96418">
            <w:pPr>
              <w:rPr>
                <w:rFonts w:ascii="Arial Narrow" w:hAnsi="Arial Narrow"/>
                <w:sz w:val="20"/>
                <w:szCs w:val="20"/>
              </w:rPr>
            </w:pPr>
            <w:r w:rsidRPr="00B70752">
              <w:rPr>
                <w:rFonts w:ascii="Arial Narrow" w:hAnsi="Arial Narrow"/>
                <w:sz w:val="20"/>
                <w:szCs w:val="20"/>
              </w:rPr>
              <w:t>The objective of this direction is to reduce the risk of harm to human health and the environment by</w:t>
            </w:r>
          </w:p>
          <w:p w14:paraId="2F275E50" w14:textId="6772EA44" w:rsidR="00E96418" w:rsidRDefault="00E96418" w:rsidP="00E96418">
            <w:pPr>
              <w:rPr>
                <w:rFonts w:ascii="Arial Narrow" w:hAnsi="Arial Narrow"/>
                <w:sz w:val="20"/>
                <w:szCs w:val="20"/>
              </w:rPr>
            </w:pPr>
            <w:r w:rsidRPr="00B70752">
              <w:rPr>
                <w:rFonts w:ascii="Arial Narrow" w:hAnsi="Arial Narrow"/>
                <w:sz w:val="20"/>
                <w:szCs w:val="20"/>
              </w:rPr>
              <w:t>ensuring that contamination and remediation are considered by planning proposal authorities.</w:t>
            </w:r>
          </w:p>
          <w:p w14:paraId="488D1E8E" w14:textId="77777777" w:rsidR="00E96418" w:rsidRDefault="00E96418" w:rsidP="00E96418">
            <w:pPr>
              <w:rPr>
                <w:rFonts w:ascii="Arial Narrow" w:hAnsi="Arial Narrow"/>
                <w:sz w:val="20"/>
                <w:szCs w:val="20"/>
              </w:rPr>
            </w:pPr>
          </w:p>
          <w:p w14:paraId="447DBC0B" w14:textId="415AA8F5" w:rsidR="00E96418" w:rsidRDefault="00E96418" w:rsidP="00E96418">
            <w:pPr>
              <w:rPr>
                <w:rFonts w:ascii="Arial Narrow" w:hAnsi="Arial Narrow"/>
                <w:sz w:val="20"/>
                <w:szCs w:val="20"/>
                <w:u w:val="single"/>
              </w:rPr>
            </w:pPr>
            <w:r>
              <w:rPr>
                <w:rFonts w:ascii="Arial Narrow" w:hAnsi="Arial Narrow"/>
                <w:sz w:val="20"/>
                <w:szCs w:val="20"/>
                <w:u w:val="single"/>
              </w:rPr>
              <w:t>Application</w:t>
            </w:r>
          </w:p>
          <w:p w14:paraId="07185B1F" w14:textId="30199469" w:rsidR="00E96418" w:rsidRPr="00E96418" w:rsidRDefault="00E96418" w:rsidP="00E96418">
            <w:pPr>
              <w:rPr>
                <w:rFonts w:ascii="Arial Narrow" w:hAnsi="Arial Narrow"/>
                <w:sz w:val="20"/>
                <w:szCs w:val="20"/>
              </w:rPr>
            </w:pPr>
            <w:r w:rsidRPr="00E96418">
              <w:rPr>
                <w:rFonts w:ascii="Arial Narrow" w:hAnsi="Arial Narrow"/>
                <w:sz w:val="20"/>
                <w:szCs w:val="20"/>
              </w:rPr>
              <w:t>When a planning proposal includes a zone that would permit a change of use of the land, Council must:</w:t>
            </w:r>
          </w:p>
          <w:p w14:paraId="161E3275" w14:textId="77777777" w:rsidR="00E96418" w:rsidRPr="00E96418" w:rsidRDefault="00E96418" w:rsidP="00E96418">
            <w:pPr>
              <w:pStyle w:val="ListParagraph"/>
              <w:numPr>
                <w:ilvl w:val="0"/>
                <w:numId w:val="16"/>
              </w:numPr>
              <w:ind w:left="315" w:hanging="283"/>
              <w:rPr>
                <w:rFonts w:ascii="Arial Narrow" w:hAnsi="Arial Narrow"/>
                <w:sz w:val="20"/>
                <w:szCs w:val="20"/>
              </w:rPr>
            </w:pPr>
            <w:r w:rsidRPr="00E96418">
              <w:rPr>
                <w:rFonts w:ascii="Arial Narrow" w:hAnsi="Arial Narrow"/>
                <w:sz w:val="20"/>
                <w:szCs w:val="20"/>
              </w:rPr>
              <w:t>Consider any contamination of land</w:t>
            </w:r>
          </w:p>
          <w:p w14:paraId="33CA40B0" w14:textId="346007E6" w:rsidR="00E96418" w:rsidRPr="00E96418" w:rsidRDefault="00E96418" w:rsidP="00E96418">
            <w:pPr>
              <w:pStyle w:val="ListParagraph"/>
              <w:numPr>
                <w:ilvl w:val="0"/>
                <w:numId w:val="16"/>
              </w:numPr>
              <w:ind w:left="315" w:hanging="283"/>
              <w:rPr>
                <w:rFonts w:ascii="Arial Narrow" w:hAnsi="Arial Narrow"/>
                <w:sz w:val="20"/>
                <w:szCs w:val="20"/>
                <w:u w:val="single"/>
              </w:rPr>
            </w:pPr>
            <w:r w:rsidRPr="00E96418">
              <w:rPr>
                <w:rFonts w:ascii="Arial Narrow" w:hAnsi="Arial Narrow"/>
                <w:sz w:val="20"/>
                <w:szCs w:val="20"/>
              </w:rPr>
              <w:t xml:space="preserve">Be satisfied that the land is or will be suitably remediated for the proposed uses of that land </w:t>
            </w:r>
          </w:p>
        </w:tc>
        <w:tc>
          <w:tcPr>
            <w:tcW w:w="5197" w:type="dxa"/>
            <w:tcBorders>
              <w:top w:val="single" w:sz="4" w:space="0" w:color="548DD4"/>
              <w:left w:val="single" w:sz="4" w:space="0" w:color="548DD4"/>
              <w:bottom w:val="single" w:sz="4" w:space="0" w:color="548DD4"/>
              <w:right w:val="single" w:sz="4" w:space="0" w:color="548DD4"/>
            </w:tcBorders>
          </w:tcPr>
          <w:p w14:paraId="71207846" w14:textId="23939EF3" w:rsidR="00E96418" w:rsidRPr="0031562F" w:rsidRDefault="00E96418" w:rsidP="00E96418">
            <w:pPr>
              <w:rPr>
                <w:rFonts w:ascii="Arial Narrow" w:hAnsi="Arial Narrow" w:cstheme="majorHAnsi"/>
                <w:sz w:val="20"/>
                <w:szCs w:val="20"/>
              </w:rPr>
            </w:pPr>
            <w:r>
              <w:rPr>
                <w:rFonts w:ascii="Arial Narrow" w:hAnsi="Arial Narrow"/>
                <w:sz w:val="20"/>
                <w:szCs w:val="20"/>
              </w:rPr>
              <w:t>This planning proposal does not alter or affect any contaminated land.</w:t>
            </w:r>
          </w:p>
        </w:tc>
        <w:tc>
          <w:tcPr>
            <w:tcW w:w="2773" w:type="dxa"/>
            <w:tcBorders>
              <w:top w:val="single" w:sz="4" w:space="0" w:color="548DD4"/>
              <w:left w:val="single" w:sz="4" w:space="0" w:color="548DD4"/>
              <w:bottom w:val="single" w:sz="4" w:space="0" w:color="548DD4"/>
              <w:right w:val="nil"/>
            </w:tcBorders>
          </w:tcPr>
          <w:p w14:paraId="05B31B8E" w14:textId="4542E895" w:rsidR="00E96418" w:rsidRPr="00B96DEF" w:rsidRDefault="00E96418" w:rsidP="00E96418">
            <w:pPr>
              <w:rPr>
                <w:rFonts w:ascii="Arial Narrow" w:hAnsi="Arial Narrow"/>
                <w:sz w:val="20"/>
                <w:szCs w:val="20"/>
              </w:rPr>
            </w:pPr>
            <w:r>
              <w:rPr>
                <w:rFonts w:ascii="Arial Narrow" w:hAnsi="Arial Narrow" w:cstheme="majorHAnsi"/>
                <w:sz w:val="20"/>
                <w:szCs w:val="20"/>
              </w:rPr>
              <w:t>Not applicable.</w:t>
            </w:r>
          </w:p>
        </w:tc>
      </w:tr>
      <w:tr w:rsidR="001B3D47" w:rsidRPr="007E2321" w14:paraId="0A8D2B22" w14:textId="77777777" w:rsidTr="00AF3A01">
        <w:tc>
          <w:tcPr>
            <w:tcW w:w="15011" w:type="dxa"/>
            <w:gridSpan w:val="4"/>
            <w:tcBorders>
              <w:top w:val="single" w:sz="4" w:space="0" w:color="548DD4"/>
              <w:left w:val="nil"/>
              <w:bottom w:val="single" w:sz="4" w:space="0" w:color="548DD4"/>
              <w:right w:val="single" w:sz="4" w:space="0" w:color="548DD4"/>
            </w:tcBorders>
            <w:shd w:val="clear" w:color="auto" w:fill="E6E6E6"/>
          </w:tcPr>
          <w:p w14:paraId="029E3613" w14:textId="77777777" w:rsidR="001B3D47" w:rsidRPr="007E2321" w:rsidRDefault="006F7901" w:rsidP="00BA50CF">
            <w:pPr>
              <w:rPr>
                <w:sz w:val="22"/>
                <w:szCs w:val="22"/>
                <w:highlight w:val="yellow"/>
              </w:rPr>
            </w:pPr>
            <w:hyperlink w:anchor="_Toc229304441" w:history="1">
              <w:r w:rsidR="001B3D47" w:rsidRPr="00A460A9">
                <w:rPr>
                  <w:b/>
                  <w:sz w:val="22"/>
                </w:rPr>
                <w:t>3.</w:t>
              </w:r>
              <w:r w:rsidR="001B3D47" w:rsidRPr="00A460A9">
                <w:rPr>
                  <w:b/>
                  <w:sz w:val="22"/>
                </w:rPr>
                <w:tab/>
                <w:t>Housing, Infrastructure and Urban Development</w:t>
              </w:r>
            </w:hyperlink>
          </w:p>
        </w:tc>
      </w:tr>
      <w:tr w:rsidR="00391B40" w:rsidRPr="007E2321" w14:paraId="294FA0F0" w14:textId="77777777" w:rsidTr="00AF3A01">
        <w:trPr>
          <w:cantSplit/>
        </w:trPr>
        <w:tc>
          <w:tcPr>
            <w:tcW w:w="2403" w:type="dxa"/>
            <w:tcBorders>
              <w:top w:val="single" w:sz="4" w:space="0" w:color="548DD4"/>
              <w:left w:val="nil"/>
              <w:bottom w:val="single" w:sz="4" w:space="0" w:color="548DD4"/>
              <w:right w:val="single" w:sz="4" w:space="0" w:color="548DD4"/>
            </w:tcBorders>
          </w:tcPr>
          <w:p w14:paraId="64BC5B9E" w14:textId="77777777" w:rsidR="00391B40" w:rsidRPr="0031562F" w:rsidRDefault="006F7901" w:rsidP="00A376F9">
            <w:pPr>
              <w:tabs>
                <w:tab w:val="left" w:pos="369"/>
              </w:tabs>
              <w:rPr>
                <w:rFonts w:ascii="Arial Narrow" w:hAnsi="Arial Narrow" w:cstheme="majorHAnsi"/>
                <w:sz w:val="20"/>
                <w:szCs w:val="20"/>
              </w:rPr>
            </w:pPr>
            <w:hyperlink w:anchor="_Toc229304442" w:history="1">
              <w:r w:rsidR="00391B40" w:rsidRPr="0031562F">
                <w:rPr>
                  <w:rFonts w:ascii="Arial Narrow" w:hAnsi="Arial Narrow" w:cstheme="majorHAnsi"/>
                  <w:sz w:val="20"/>
                  <w:szCs w:val="20"/>
                </w:rPr>
                <w:t>3.1</w:t>
              </w:r>
              <w:r w:rsidR="00391B40" w:rsidRPr="0031562F">
                <w:rPr>
                  <w:rFonts w:ascii="Arial Narrow" w:hAnsi="Arial Narrow" w:cstheme="majorHAnsi"/>
                  <w:sz w:val="20"/>
                  <w:szCs w:val="20"/>
                </w:rPr>
                <w:tab/>
                <w:t>Residential Zones</w:t>
              </w:r>
            </w:hyperlink>
          </w:p>
          <w:p w14:paraId="2913A9F0" w14:textId="77777777" w:rsidR="001B3D47" w:rsidRPr="0031562F" w:rsidRDefault="001B3D47" w:rsidP="00A376F9">
            <w:pPr>
              <w:tabs>
                <w:tab w:val="left" w:pos="369"/>
              </w:tabs>
              <w:rPr>
                <w:rFonts w:ascii="Arial Narrow" w:hAnsi="Arial Narrow" w:cstheme="majorHAnsi"/>
                <w:sz w:val="20"/>
                <w:szCs w:val="20"/>
              </w:rPr>
            </w:pPr>
          </w:p>
        </w:tc>
        <w:tc>
          <w:tcPr>
            <w:tcW w:w="4638" w:type="dxa"/>
            <w:tcBorders>
              <w:top w:val="single" w:sz="4" w:space="0" w:color="548DD4"/>
              <w:left w:val="single" w:sz="4" w:space="0" w:color="548DD4"/>
              <w:bottom w:val="single" w:sz="4" w:space="0" w:color="548DD4"/>
              <w:right w:val="single" w:sz="4" w:space="0" w:color="548DD4"/>
            </w:tcBorders>
          </w:tcPr>
          <w:p w14:paraId="726B15CE" w14:textId="77777777" w:rsidR="00246AA3" w:rsidRPr="0031562F" w:rsidRDefault="001B3D47" w:rsidP="00246AA3">
            <w:pPr>
              <w:rPr>
                <w:rFonts w:ascii="Arial Narrow" w:hAnsi="Arial Narrow" w:cstheme="majorHAnsi"/>
                <w:sz w:val="20"/>
                <w:szCs w:val="20"/>
                <w:u w:val="single"/>
              </w:rPr>
            </w:pPr>
            <w:r w:rsidRPr="0031562F">
              <w:rPr>
                <w:rFonts w:ascii="Arial Narrow" w:hAnsi="Arial Narrow" w:cstheme="majorHAnsi"/>
                <w:sz w:val="20"/>
                <w:szCs w:val="20"/>
                <w:u w:val="single"/>
              </w:rPr>
              <w:t xml:space="preserve">Summary of </w:t>
            </w:r>
            <w:r w:rsidR="00246AA3" w:rsidRPr="0031562F">
              <w:rPr>
                <w:rFonts w:ascii="Arial Narrow" w:hAnsi="Arial Narrow" w:cstheme="majorHAnsi"/>
                <w:sz w:val="20"/>
                <w:szCs w:val="20"/>
                <w:u w:val="single"/>
              </w:rPr>
              <w:t>Objective</w:t>
            </w:r>
            <w:r w:rsidRPr="0031562F">
              <w:rPr>
                <w:rFonts w:ascii="Arial Narrow" w:hAnsi="Arial Narrow" w:cstheme="majorHAnsi"/>
                <w:sz w:val="20"/>
                <w:szCs w:val="20"/>
                <w:u w:val="single"/>
              </w:rPr>
              <w:t>s:</w:t>
            </w:r>
          </w:p>
          <w:p w14:paraId="113073D4" w14:textId="77777777" w:rsidR="00246AA3" w:rsidRPr="0031562F" w:rsidRDefault="00246AA3" w:rsidP="00246AA3">
            <w:pPr>
              <w:pStyle w:val="Default"/>
              <w:ind w:left="284" w:hanging="284"/>
              <w:rPr>
                <w:rFonts w:ascii="Arial Narrow" w:hAnsi="Arial Narrow" w:cstheme="majorHAnsi"/>
                <w:sz w:val="20"/>
                <w:szCs w:val="20"/>
              </w:rPr>
            </w:pPr>
            <w:r w:rsidRPr="0031562F">
              <w:rPr>
                <w:rFonts w:ascii="Arial Narrow" w:hAnsi="Arial Narrow" w:cstheme="majorHAnsi"/>
                <w:sz w:val="20"/>
                <w:szCs w:val="20"/>
              </w:rPr>
              <w:t>(a)</w:t>
            </w:r>
            <w:r w:rsidRPr="0031562F">
              <w:rPr>
                <w:rFonts w:ascii="Arial Narrow" w:hAnsi="Arial Narrow" w:cstheme="majorHAnsi"/>
                <w:sz w:val="20"/>
                <w:szCs w:val="20"/>
              </w:rPr>
              <w:tab/>
              <w:t>to encourage a variety and choice of housing types</w:t>
            </w:r>
            <w:r w:rsidR="001B3D47" w:rsidRPr="0031562F">
              <w:rPr>
                <w:rFonts w:ascii="Arial Narrow" w:hAnsi="Arial Narrow" w:cstheme="majorHAnsi"/>
                <w:sz w:val="20"/>
                <w:szCs w:val="20"/>
              </w:rPr>
              <w:t>,</w:t>
            </w:r>
            <w:r w:rsidRPr="0031562F">
              <w:rPr>
                <w:rFonts w:ascii="Arial Narrow" w:hAnsi="Arial Narrow" w:cstheme="majorHAnsi"/>
                <w:sz w:val="20"/>
                <w:szCs w:val="20"/>
              </w:rPr>
              <w:t xml:space="preserve"> </w:t>
            </w:r>
          </w:p>
          <w:p w14:paraId="0AD84663" w14:textId="77777777" w:rsidR="00246AA3" w:rsidRPr="0031562F" w:rsidRDefault="00246AA3" w:rsidP="00246AA3">
            <w:pPr>
              <w:pStyle w:val="Default"/>
              <w:ind w:left="284" w:hanging="284"/>
              <w:rPr>
                <w:rFonts w:ascii="Arial Narrow" w:hAnsi="Arial Narrow" w:cstheme="majorHAnsi"/>
                <w:sz w:val="20"/>
                <w:szCs w:val="20"/>
              </w:rPr>
            </w:pPr>
            <w:r w:rsidRPr="0031562F">
              <w:rPr>
                <w:rFonts w:ascii="Arial Narrow" w:hAnsi="Arial Narrow" w:cstheme="majorHAnsi"/>
                <w:sz w:val="20"/>
                <w:szCs w:val="20"/>
              </w:rPr>
              <w:t>(b)</w:t>
            </w:r>
            <w:r w:rsidRPr="0031562F">
              <w:rPr>
                <w:rFonts w:ascii="Arial Narrow" w:hAnsi="Arial Narrow" w:cstheme="majorHAnsi"/>
                <w:sz w:val="20"/>
                <w:szCs w:val="20"/>
              </w:rPr>
              <w:tab/>
              <w:t>to make efficient use of existing infrastructure and services</w:t>
            </w:r>
            <w:r w:rsidR="00301653">
              <w:rPr>
                <w:rFonts w:ascii="Arial Narrow" w:hAnsi="Arial Narrow" w:cstheme="majorHAnsi"/>
                <w:sz w:val="20"/>
                <w:szCs w:val="20"/>
              </w:rPr>
              <w:t>,</w:t>
            </w:r>
            <w:r w:rsidRPr="0031562F">
              <w:rPr>
                <w:rFonts w:ascii="Arial Narrow" w:hAnsi="Arial Narrow" w:cstheme="majorHAnsi"/>
                <w:sz w:val="20"/>
                <w:szCs w:val="20"/>
              </w:rPr>
              <w:t xml:space="preserve"> </w:t>
            </w:r>
          </w:p>
          <w:p w14:paraId="26110A8D" w14:textId="77777777" w:rsidR="00246AA3" w:rsidRPr="0031562F" w:rsidRDefault="00246AA3" w:rsidP="00246AA3">
            <w:pPr>
              <w:pStyle w:val="Default"/>
              <w:ind w:left="284" w:hanging="284"/>
              <w:rPr>
                <w:rFonts w:ascii="Arial Narrow" w:hAnsi="Arial Narrow" w:cstheme="majorHAnsi"/>
                <w:sz w:val="20"/>
                <w:szCs w:val="20"/>
              </w:rPr>
            </w:pPr>
            <w:r w:rsidRPr="0031562F">
              <w:rPr>
                <w:rFonts w:ascii="Arial Narrow" w:hAnsi="Arial Narrow" w:cstheme="majorHAnsi"/>
                <w:sz w:val="20"/>
                <w:szCs w:val="20"/>
              </w:rPr>
              <w:t>(c)</w:t>
            </w:r>
            <w:r w:rsidRPr="0031562F">
              <w:rPr>
                <w:rFonts w:ascii="Arial Narrow" w:hAnsi="Arial Narrow" w:cstheme="majorHAnsi"/>
                <w:sz w:val="20"/>
                <w:szCs w:val="20"/>
              </w:rPr>
              <w:tab/>
              <w:t xml:space="preserve">to minimise the impact of residential development on the environment and resource lands. </w:t>
            </w:r>
          </w:p>
          <w:p w14:paraId="76CE7ABE" w14:textId="77777777" w:rsidR="007209E9" w:rsidRPr="0031562F" w:rsidRDefault="001B3D47" w:rsidP="00246AA3">
            <w:pPr>
              <w:tabs>
                <w:tab w:val="left" w:pos="849"/>
              </w:tabs>
              <w:spacing w:before="120"/>
              <w:rPr>
                <w:rFonts w:ascii="Arial Narrow" w:hAnsi="Arial Narrow" w:cstheme="majorHAnsi"/>
                <w:sz w:val="20"/>
                <w:szCs w:val="20"/>
                <w:u w:val="single"/>
              </w:rPr>
            </w:pPr>
            <w:r w:rsidRPr="0031562F">
              <w:rPr>
                <w:rFonts w:ascii="Arial Narrow" w:hAnsi="Arial Narrow" w:cstheme="majorHAnsi"/>
                <w:sz w:val="20"/>
                <w:szCs w:val="20"/>
                <w:u w:val="single"/>
              </w:rPr>
              <w:t>Appli</w:t>
            </w:r>
            <w:r w:rsidR="007209E9" w:rsidRPr="0031562F">
              <w:rPr>
                <w:rFonts w:ascii="Arial Narrow" w:hAnsi="Arial Narrow" w:cstheme="majorHAnsi"/>
                <w:sz w:val="20"/>
                <w:szCs w:val="20"/>
                <w:u w:val="single"/>
              </w:rPr>
              <w:t>cation</w:t>
            </w:r>
          </w:p>
          <w:p w14:paraId="6A47BBB7" w14:textId="77777777" w:rsidR="00246AA3" w:rsidRPr="0031562F" w:rsidRDefault="007209E9" w:rsidP="00246AA3">
            <w:pPr>
              <w:tabs>
                <w:tab w:val="left" w:pos="849"/>
              </w:tabs>
              <w:spacing w:before="120"/>
              <w:rPr>
                <w:rFonts w:ascii="Arial Narrow" w:hAnsi="Arial Narrow" w:cstheme="majorHAnsi"/>
                <w:sz w:val="20"/>
                <w:szCs w:val="20"/>
              </w:rPr>
            </w:pPr>
            <w:r w:rsidRPr="0031562F">
              <w:rPr>
                <w:rFonts w:ascii="Arial Narrow" w:hAnsi="Arial Narrow" w:cstheme="majorHAnsi"/>
                <w:sz w:val="20"/>
                <w:szCs w:val="20"/>
              </w:rPr>
              <w:t>Whe</w:t>
            </w:r>
            <w:r w:rsidR="00445524" w:rsidRPr="0031562F">
              <w:rPr>
                <w:rFonts w:ascii="Arial Narrow" w:hAnsi="Arial Narrow" w:cstheme="majorHAnsi"/>
                <w:sz w:val="20"/>
                <w:szCs w:val="20"/>
              </w:rPr>
              <w:t xml:space="preserve">n </w:t>
            </w:r>
            <w:r w:rsidRPr="0031562F">
              <w:rPr>
                <w:rFonts w:ascii="Arial Narrow" w:hAnsi="Arial Narrow" w:cstheme="majorHAnsi"/>
                <w:sz w:val="20"/>
                <w:szCs w:val="20"/>
              </w:rPr>
              <w:t>a</w:t>
            </w:r>
            <w:r w:rsidR="001B3D47" w:rsidRPr="0031562F">
              <w:rPr>
                <w:rFonts w:ascii="Arial Narrow" w:hAnsi="Arial Narrow" w:cstheme="majorHAnsi"/>
                <w:sz w:val="20"/>
                <w:szCs w:val="20"/>
              </w:rPr>
              <w:t xml:space="preserve"> planning proposal affect</w:t>
            </w:r>
            <w:r w:rsidRPr="0031562F">
              <w:rPr>
                <w:rFonts w:ascii="Arial Narrow" w:hAnsi="Arial Narrow" w:cstheme="majorHAnsi"/>
                <w:sz w:val="20"/>
                <w:szCs w:val="20"/>
              </w:rPr>
              <w:t>s</w:t>
            </w:r>
            <w:r w:rsidR="001B3D47" w:rsidRPr="0031562F">
              <w:rPr>
                <w:rFonts w:ascii="Arial Narrow" w:hAnsi="Arial Narrow" w:cstheme="majorHAnsi"/>
                <w:sz w:val="20"/>
                <w:szCs w:val="20"/>
              </w:rPr>
              <w:t xml:space="preserve"> land within:</w:t>
            </w:r>
          </w:p>
          <w:p w14:paraId="5CF93C83" w14:textId="77777777" w:rsidR="004A328E" w:rsidRPr="0031562F" w:rsidRDefault="004A328E" w:rsidP="004A328E">
            <w:pPr>
              <w:autoSpaceDE w:val="0"/>
              <w:autoSpaceDN w:val="0"/>
              <w:adjustRightInd w:val="0"/>
              <w:ind w:left="382" w:hanging="382"/>
              <w:rPr>
                <w:rFonts w:ascii="Arial Narrow" w:eastAsia="Calibri" w:hAnsi="Arial Narrow" w:cstheme="majorHAnsi"/>
                <w:color w:val="000000"/>
                <w:sz w:val="20"/>
                <w:szCs w:val="20"/>
              </w:rPr>
            </w:pPr>
            <w:r w:rsidRPr="0031562F">
              <w:rPr>
                <w:rFonts w:ascii="Arial Narrow" w:eastAsia="Calibri" w:hAnsi="Arial Narrow" w:cstheme="majorHAnsi"/>
                <w:color w:val="000000"/>
                <w:sz w:val="20"/>
                <w:szCs w:val="20"/>
              </w:rPr>
              <w:t>(a)</w:t>
            </w:r>
            <w:r w:rsidRPr="0031562F">
              <w:rPr>
                <w:rFonts w:ascii="Arial Narrow" w:eastAsia="Calibri" w:hAnsi="Arial Narrow" w:cstheme="majorHAnsi"/>
                <w:color w:val="000000"/>
                <w:sz w:val="20"/>
                <w:szCs w:val="20"/>
              </w:rPr>
              <w:tab/>
              <w:t>an existin</w:t>
            </w:r>
            <w:r w:rsidR="001B3D47" w:rsidRPr="0031562F">
              <w:rPr>
                <w:rFonts w:ascii="Arial Narrow" w:eastAsia="Calibri" w:hAnsi="Arial Narrow" w:cstheme="majorHAnsi"/>
                <w:color w:val="000000"/>
                <w:sz w:val="20"/>
                <w:szCs w:val="20"/>
              </w:rPr>
              <w:t>g or proposed residential zone, or</w:t>
            </w:r>
            <w:r w:rsidRPr="0031562F">
              <w:rPr>
                <w:rFonts w:ascii="Arial Narrow" w:eastAsia="Calibri" w:hAnsi="Arial Narrow" w:cstheme="majorHAnsi"/>
                <w:color w:val="000000"/>
                <w:sz w:val="20"/>
                <w:szCs w:val="20"/>
              </w:rPr>
              <w:t xml:space="preserve"> </w:t>
            </w:r>
          </w:p>
          <w:p w14:paraId="6093500B" w14:textId="77777777" w:rsidR="00391B40" w:rsidRPr="0031562F" w:rsidRDefault="004A328E" w:rsidP="001B3D47">
            <w:pPr>
              <w:autoSpaceDE w:val="0"/>
              <w:autoSpaceDN w:val="0"/>
              <w:adjustRightInd w:val="0"/>
              <w:ind w:left="382" w:hanging="382"/>
              <w:rPr>
                <w:rFonts w:ascii="Arial Narrow" w:hAnsi="Arial Narrow" w:cstheme="majorHAnsi"/>
                <w:sz w:val="20"/>
                <w:szCs w:val="20"/>
              </w:rPr>
            </w:pPr>
            <w:r w:rsidRPr="0031562F">
              <w:rPr>
                <w:rFonts w:ascii="Arial Narrow" w:eastAsia="Calibri" w:hAnsi="Arial Narrow" w:cstheme="majorHAnsi"/>
                <w:color w:val="000000"/>
                <w:sz w:val="20"/>
                <w:szCs w:val="20"/>
              </w:rPr>
              <w:t>(b)</w:t>
            </w:r>
            <w:r w:rsidRPr="0031562F">
              <w:rPr>
                <w:rFonts w:ascii="Arial Narrow" w:eastAsia="Calibri" w:hAnsi="Arial Narrow" w:cstheme="majorHAnsi"/>
                <w:color w:val="000000"/>
                <w:sz w:val="20"/>
                <w:szCs w:val="20"/>
              </w:rPr>
              <w:tab/>
              <w:t>any other zone in which significant residential development is permitte</w:t>
            </w:r>
            <w:r w:rsidR="001B3D47" w:rsidRPr="0031562F">
              <w:rPr>
                <w:rFonts w:ascii="Arial Narrow" w:eastAsia="Calibri" w:hAnsi="Arial Narrow" w:cstheme="majorHAnsi"/>
                <w:color w:val="000000"/>
                <w:sz w:val="20"/>
                <w:szCs w:val="20"/>
              </w:rPr>
              <w:t xml:space="preserve">d or proposed to be permitted. </w:t>
            </w:r>
          </w:p>
        </w:tc>
        <w:tc>
          <w:tcPr>
            <w:tcW w:w="5197" w:type="dxa"/>
            <w:tcBorders>
              <w:top w:val="single" w:sz="4" w:space="0" w:color="548DD4"/>
              <w:left w:val="single" w:sz="4" w:space="0" w:color="548DD4"/>
              <w:bottom w:val="single" w:sz="4" w:space="0" w:color="548DD4"/>
              <w:right w:val="single" w:sz="4" w:space="0" w:color="548DD4"/>
            </w:tcBorders>
          </w:tcPr>
          <w:p w14:paraId="5FE769AA" w14:textId="3D60355A" w:rsidR="00391B40" w:rsidRPr="007E2321" w:rsidRDefault="00252A6A" w:rsidP="001B3D47">
            <w:pPr>
              <w:rPr>
                <w:rFonts w:ascii="Arial Narrow" w:hAnsi="Arial Narrow" w:cstheme="majorHAnsi"/>
                <w:sz w:val="20"/>
                <w:szCs w:val="20"/>
                <w:highlight w:val="yellow"/>
              </w:rPr>
            </w:pPr>
            <w:r>
              <w:rPr>
                <w:rFonts w:ascii="Arial Narrow" w:hAnsi="Arial Narrow"/>
                <w:sz w:val="20"/>
                <w:szCs w:val="20"/>
              </w:rPr>
              <w:t>This planning proposal does not alter any residential zoning or permissibility, rather it requires consideration of ACH matters as an early part of development.</w:t>
            </w:r>
          </w:p>
        </w:tc>
        <w:tc>
          <w:tcPr>
            <w:tcW w:w="2773" w:type="dxa"/>
            <w:tcBorders>
              <w:top w:val="single" w:sz="4" w:space="0" w:color="548DD4"/>
              <w:left w:val="single" w:sz="4" w:space="0" w:color="548DD4"/>
              <w:bottom w:val="single" w:sz="4" w:space="0" w:color="548DD4"/>
              <w:right w:val="nil"/>
            </w:tcBorders>
          </w:tcPr>
          <w:p w14:paraId="4BCD9811" w14:textId="2F9A6818" w:rsidR="00391B40" w:rsidRPr="007E2321" w:rsidRDefault="00252A6A" w:rsidP="003E3EC2">
            <w:pPr>
              <w:rPr>
                <w:rFonts w:ascii="Arial Narrow" w:hAnsi="Arial Narrow" w:cstheme="majorHAnsi"/>
                <w:sz w:val="20"/>
                <w:szCs w:val="20"/>
                <w:highlight w:val="yellow"/>
              </w:rPr>
            </w:pPr>
            <w:r>
              <w:rPr>
                <w:rFonts w:ascii="Arial Narrow" w:hAnsi="Arial Narrow" w:cstheme="majorHAnsi"/>
                <w:sz w:val="20"/>
                <w:szCs w:val="20"/>
              </w:rPr>
              <w:t>Consistent.</w:t>
            </w:r>
          </w:p>
        </w:tc>
      </w:tr>
      <w:tr w:rsidR="00391B40" w:rsidRPr="007E2321" w14:paraId="477BE30A" w14:textId="77777777" w:rsidTr="00AF3A01">
        <w:tc>
          <w:tcPr>
            <w:tcW w:w="2403" w:type="dxa"/>
            <w:tcBorders>
              <w:top w:val="single" w:sz="4" w:space="0" w:color="548DD4"/>
              <w:left w:val="nil"/>
              <w:bottom w:val="single" w:sz="4" w:space="0" w:color="548DD4"/>
              <w:right w:val="single" w:sz="4" w:space="0" w:color="548DD4"/>
            </w:tcBorders>
          </w:tcPr>
          <w:p w14:paraId="6EDDEC14" w14:textId="77777777" w:rsidR="00391B40" w:rsidRPr="006474F8" w:rsidRDefault="006F7901" w:rsidP="006474F8">
            <w:pPr>
              <w:rPr>
                <w:rFonts w:ascii="Arial Narrow" w:hAnsi="Arial Narrow"/>
                <w:sz w:val="20"/>
                <w:szCs w:val="20"/>
              </w:rPr>
            </w:pPr>
            <w:hyperlink w:anchor="_Toc229304443" w:history="1">
              <w:r w:rsidR="00391B40" w:rsidRPr="006474F8">
                <w:rPr>
                  <w:rFonts w:ascii="Arial Narrow" w:hAnsi="Arial Narrow"/>
                  <w:sz w:val="20"/>
                  <w:szCs w:val="20"/>
                </w:rPr>
                <w:t>3.2</w:t>
              </w:r>
              <w:r w:rsidR="00391B40" w:rsidRPr="006474F8">
                <w:rPr>
                  <w:rFonts w:ascii="Arial Narrow" w:hAnsi="Arial Narrow"/>
                  <w:sz w:val="20"/>
                  <w:szCs w:val="20"/>
                </w:rPr>
                <w:tab/>
                <w:t>Caravan Parks and Manufactured Home Estates</w:t>
              </w:r>
            </w:hyperlink>
          </w:p>
        </w:tc>
        <w:tc>
          <w:tcPr>
            <w:tcW w:w="4638" w:type="dxa"/>
            <w:tcBorders>
              <w:top w:val="single" w:sz="4" w:space="0" w:color="548DD4"/>
              <w:left w:val="single" w:sz="4" w:space="0" w:color="548DD4"/>
              <w:bottom w:val="single" w:sz="4" w:space="0" w:color="548DD4"/>
              <w:right w:val="single" w:sz="4" w:space="0" w:color="548DD4"/>
            </w:tcBorders>
          </w:tcPr>
          <w:p w14:paraId="52B6B3C0" w14:textId="77777777" w:rsidR="004A328E" w:rsidRPr="00301653" w:rsidRDefault="004A328E" w:rsidP="006474F8">
            <w:pPr>
              <w:rPr>
                <w:rFonts w:ascii="Arial Narrow" w:hAnsi="Arial Narrow"/>
                <w:sz w:val="20"/>
                <w:szCs w:val="20"/>
                <w:u w:val="single"/>
              </w:rPr>
            </w:pPr>
            <w:r w:rsidRPr="00301653">
              <w:rPr>
                <w:rFonts w:ascii="Arial Narrow" w:hAnsi="Arial Narrow"/>
                <w:sz w:val="20"/>
                <w:szCs w:val="20"/>
                <w:u w:val="single"/>
              </w:rPr>
              <w:t>Objective</w:t>
            </w:r>
            <w:r w:rsidR="001B3D47" w:rsidRPr="00301653">
              <w:rPr>
                <w:rFonts w:ascii="Arial Narrow" w:hAnsi="Arial Narrow"/>
                <w:sz w:val="20"/>
                <w:szCs w:val="20"/>
                <w:u w:val="single"/>
              </w:rPr>
              <w:t>s:</w:t>
            </w:r>
          </w:p>
          <w:p w14:paraId="461AA996" w14:textId="77777777" w:rsidR="004A328E" w:rsidRPr="006474F8" w:rsidRDefault="004A328E" w:rsidP="006474F8">
            <w:pPr>
              <w:pStyle w:val="Default"/>
              <w:rPr>
                <w:rFonts w:ascii="Arial Narrow" w:hAnsi="Arial Narrow" w:cs="Arial"/>
                <w:color w:val="auto"/>
                <w:sz w:val="20"/>
                <w:szCs w:val="20"/>
                <w:lang w:eastAsia="en-US"/>
              </w:rPr>
            </w:pPr>
            <w:r w:rsidRPr="006474F8">
              <w:rPr>
                <w:rFonts w:ascii="Arial Narrow" w:hAnsi="Arial Narrow" w:cs="Arial"/>
                <w:color w:val="auto"/>
                <w:sz w:val="20"/>
                <w:szCs w:val="20"/>
                <w:lang w:eastAsia="en-US"/>
              </w:rPr>
              <w:t>(a)</w:t>
            </w:r>
            <w:r w:rsidRPr="006474F8">
              <w:rPr>
                <w:rFonts w:ascii="Arial Narrow" w:hAnsi="Arial Narrow" w:cs="Arial"/>
                <w:color w:val="auto"/>
                <w:sz w:val="20"/>
                <w:szCs w:val="20"/>
                <w:lang w:eastAsia="en-US"/>
              </w:rPr>
              <w:tab/>
              <w:t xml:space="preserve">to provide for a variety of housing types, and </w:t>
            </w:r>
          </w:p>
          <w:p w14:paraId="07E8BB5C" w14:textId="77777777" w:rsidR="004A328E" w:rsidRPr="006474F8" w:rsidRDefault="004A328E" w:rsidP="006474F8">
            <w:pPr>
              <w:pStyle w:val="Default"/>
              <w:rPr>
                <w:rFonts w:ascii="Arial Narrow" w:hAnsi="Arial Narrow" w:cs="Arial"/>
                <w:color w:val="auto"/>
                <w:sz w:val="20"/>
                <w:szCs w:val="20"/>
                <w:lang w:eastAsia="en-US"/>
              </w:rPr>
            </w:pPr>
            <w:r w:rsidRPr="006474F8">
              <w:rPr>
                <w:rFonts w:ascii="Arial Narrow" w:hAnsi="Arial Narrow" w:cs="Arial"/>
                <w:color w:val="auto"/>
                <w:sz w:val="20"/>
                <w:szCs w:val="20"/>
                <w:lang w:eastAsia="en-US"/>
              </w:rPr>
              <w:t>(b)</w:t>
            </w:r>
            <w:r w:rsidRPr="006474F8">
              <w:rPr>
                <w:rFonts w:ascii="Arial Narrow" w:hAnsi="Arial Narrow" w:cs="Arial"/>
                <w:color w:val="auto"/>
                <w:sz w:val="20"/>
                <w:szCs w:val="20"/>
                <w:lang w:eastAsia="en-US"/>
              </w:rPr>
              <w:tab/>
              <w:t>provide opportunities for caravan parks and manufactured home estates</w:t>
            </w:r>
            <w:r w:rsidR="00301653">
              <w:rPr>
                <w:rFonts w:ascii="Arial Narrow" w:hAnsi="Arial Narrow" w:cs="Arial"/>
                <w:color w:val="auto"/>
                <w:sz w:val="20"/>
                <w:szCs w:val="20"/>
                <w:lang w:eastAsia="en-US"/>
              </w:rPr>
              <w:t>.</w:t>
            </w:r>
          </w:p>
          <w:p w14:paraId="06686010" w14:textId="77777777" w:rsidR="007209E9" w:rsidRPr="00301653" w:rsidRDefault="004A328E" w:rsidP="006474F8">
            <w:pPr>
              <w:tabs>
                <w:tab w:val="left" w:pos="849"/>
              </w:tabs>
              <w:spacing w:before="120"/>
              <w:rPr>
                <w:rFonts w:ascii="Arial Narrow" w:hAnsi="Arial Narrow"/>
                <w:sz w:val="20"/>
                <w:szCs w:val="20"/>
                <w:u w:val="single"/>
              </w:rPr>
            </w:pPr>
            <w:r w:rsidRPr="00301653">
              <w:rPr>
                <w:rFonts w:ascii="Arial Narrow" w:hAnsi="Arial Narrow"/>
                <w:sz w:val="20"/>
                <w:szCs w:val="20"/>
                <w:u w:val="single"/>
              </w:rPr>
              <w:lastRenderedPageBreak/>
              <w:t>Appl</w:t>
            </w:r>
            <w:r w:rsidR="007209E9" w:rsidRPr="00301653">
              <w:rPr>
                <w:rFonts w:ascii="Arial Narrow" w:hAnsi="Arial Narrow"/>
                <w:sz w:val="20"/>
                <w:szCs w:val="20"/>
                <w:u w:val="single"/>
              </w:rPr>
              <w:t>ication:</w:t>
            </w:r>
          </w:p>
          <w:p w14:paraId="6D39FCA8" w14:textId="77777777" w:rsidR="00391B40" w:rsidRPr="006474F8" w:rsidRDefault="007209E9" w:rsidP="006474F8">
            <w:pPr>
              <w:tabs>
                <w:tab w:val="left" w:pos="849"/>
              </w:tabs>
              <w:spacing w:before="120"/>
              <w:rPr>
                <w:rFonts w:ascii="Arial Narrow" w:hAnsi="Arial Narrow"/>
                <w:sz w:val="20"/>
                <w:szCs w:val="20"/>
              </w:rPr>
            </w:pPr>
            <w:r w:rsidRPr="006474F8">
              <w:rPr>
                <w:rFonts w:ascii="Arial Narrow" w:hAnsi="Arial Narrow"/>
                <w:sz w:val="20"/>
                <w:szCs w:val="20"/>
              </w:rPr>
              <w:t>W</w:t>
            </w:r>
            <w:r w:rsidR="001B3D47" w:rsidRPr="006474F8">
              <w:rPr>
                <w:rFonts w:ascii="Arial Narrow" w:hAnsi="Arial Narrow"/>
                <w:sz w:val="20"/>
                <w:szCs w:val="20"/>
              </w:rPr>
              <w:t>hen a relevant planning authority prepares a planning proposal</w:t>
            </w:r>
            <w:r w:rsidR="00301653">
              <w:rPr>
                <w:rFonts w:ascii="Arial Narrow" w:hAnsi="Arial Narrow"/>
                <w:sz w:val="20"/>
                <w:szCs w:val="20"/>
              </w:rPr>
              <w:t>.</w:t>
            </w:r>
          </w:p>
        </w:tc>
        <w:tc>
          <w:tcPr>
            <w:tcW w:w="5197" w:type="dxa"/>
            <w:tcBorders>
              <w:top w:val="single" w:sz="4" w:space="0" w:color="548DD4"/>
              <w:left w:val="single" w:sz="4" w:space="0" w:color="548DD4"/>
              <w:bottom w:val="single" w:sz="4" w:space="0" w:color="548DD4"/>
              <w:right w:val="single" w:sz="4" w:space="0" w:color="548DD4"/>
            </w:tcBorders>
          </w:tcPr>
          <w:p w14:paraId="649EB7BC" w14:textId="5DCC8899" w:rsidR="00391B40" w:rsidRPr="006474F8" w:rsidRDefault="00252A6A" w:rsidP="006474F8">
            <w:pPr>
              <w:rPr>
                <w:rFonts w:ascii="Arial Narrow" w:hAnsi="Arial Narrow"/>
                <w:sz w:val="20"/>
                <w:szCs w:val="20"/>
              </w:rPr>
            </w:pPr>
            <w:r>
              <w:rPr>
                <w:rFonts w:ascii="Arial Narrow" w:hAnsi="Arial Narrow"/>
                <w:sz w:val="20"/>
                <w:szCs w:val="20"/>
              </w:rPr>
              <w:lastRenderedPageBreak/>
              <w:t>This planning proposal does not alter any caravan park or manufactured home permissibility, rather it requires consideration of ACH matters as an early part of development.</w:t>
            </w:r>
          </w:p>
        </w:tc>
        <w:tc>
          <w:tcPr>
            <w:tcW w:w="2773" w:type="dxa"/>
            <w:tcBorders>
              <w:top w:val="single" w:sz="4" w:space="0" w:color="548DD4"/>
              <w:left w:val="single" w:sz="4" w:space="0" w:color="548DD4"/>
              <w:bottom w:val="single" w:sz="4" w:space="0" w:color="548DD4"/>
              <w:right w:val="nil"/>
            </w:tcBorders>
          </w:tcPr>
          <w:p w14:paraId="37FB8722" w14:textId="77777777" w:rsidR="00391B40" w:rsidRPr="006474F8" w:rsidRDefault="008C0A62" w:rsidP="006474F8">
            <w:pPr>
              <w:rPr>
                <w:rFonts w:ascii="Arial Narrow" w:hAnsi="Arial Narrow"/>
                <w:sz w:val="20"/>
                <w:szCs w:val="20"/>
              </w:rPr>
            </w:pPr>
            <w:r w:rsidRPr="006474F8">
              <w:rPr>
                <w:rFonts w:ascii="Arial Narrow" w:hAnsi="Arial Narrow"/>
                <w:sz w:val="20"/>
                <w:szCs w:val="20"/>
              </w:rPr>
              <w:t>Consistent</w:t>
            </w:r>
            <w:r w:rsidR="00301653">
              <w:rPr>
                <w:rFonts w:ascii="Arial Narrow" w:hAnsi="Arial Narrow"/>
                <w:sz w:val="20"/>
                <w:szCs w:val="20"/>
              </w:rPr>
              <w:t>.</w:t>
            </w:r>
          </w:p>
        </w:tc>
      </w:tr>
      <w:tr w:rsidR="00391B40" w:rsidRPr="007E2321" w14:paraId="4060E2B5" w14:textId="77777777" w:rsidTr="00AF3A01">
        <w:tc>
          <w:tcPr>
            <w:tcW w:w="2403" w:type="dxa"/>
            <w:tcBorders>
              <w:top w:val="single" w:sz="4" w:space="0" w:color="548DD4"/>
              <w:left w:val="nil"/>
              <w:bottom w:val="single" w:sz="4" w:space="0" w:color="548DD4"/>
              <w:right w:val="single" w:sz="4" w:space="0" w:color="548DD4"/>
            </w:tcBorders>
          </w:tcPr>
          <w:p w14:paraId="76C1DF9B" w14:textId="77777777" w:rsidR="00391B40" w:rsidRPr="0031562F" w:rsidRDefault="006F7901" w:rsidP="003E3EC2">
            <w:pPr>
              <w:tabs>
                <w:tab w:val="left" w:pos="383"/>
              </w:tabs>
              <w:rPr>
                <w:rFonts w:ascii="Arial Narrow" w:hAnsi="Arial Narrow" w:cstheme="majorHAnsi"/>
                <w:sz w:val="20"/>
                <w:szCs w:val="20"/>
              </w:rPr>
            </w:pPr>
            <w:hyperlink w:anchor="_Toc229304444" w:history="1">
              <w:r w:rsidR="00391B40" w:rsidRPr="0031562F">
                <w:rPr>
                  <w:rFonts w:ascii="Arial Narrow" w:hAnsi="Arial Narrow" w:cstheme="majorHAnsi"/>
                  <w:sz w:val="20"/>
                  <w:szCs w:val="20"/>
                </w:rPr>
                <w:t>3.3</w:t>
              </w:r>
              <w:r w:rsidR="00391B40" w:rsidRPr="0031562F">
                <w:rPr>
                  <w:rFonts w:ascii="Arial Narrow" w:hAnsi="Arial Narrow" w:cstheme="majorHAnsi"/>
                  <w:sz w:val="20"/>
                  <w:szCs w:val="20"/>
                </w:rPr>
                <w:tab/>
                <w:t>Home Occupations</w:t>
              </w:r>
            </w:hyperlink>
          </w:p>
        </w:tc>
        <w:tc>
          <w:tcPr>
            <w:tcW w:w="4638" w:type="dxa"/>
            <w:tcBorders>
              <w:top w:val="single" w:sz="4" w:space="0" w:color="548DD4"/>
              <w:left w:val="single" w:sz="4" w:space="0" w:color="548DD4"/>
              <w:bottom w:val="single" w:sz="4" w:space="0" w:color="548DD4"/>
              <w:right w:val="single" w:sz="4" w:space="0" w:color="548DD4"/>
            </w:tcBorders>
          </w:tcPr>
          <w:p w14:paraId="06AC2982" w14:textId="77777777" w:rsidR="00FC03A1" w:rsidRPr="0031562F" w:rsidRDefault="00FC03A1" w:rsidP="00FC03A1">
            <w:pPr>
              <w:rPr>
                <w:rFonts w:ascii="Arial Narrow" w:hAnsi="Arial Narrow" w:cstheme="majorHAnsi"/>
                <w:sz w:val="20"/>
                <w:szCs w:val="20"/>
                <w:u w:val="single"/>
              </w:rPr>
            </w:pPr>
            <w:r w:rsidRPr="0031562F">
              <w:rPr>
                <w:rFonts w:ascii="Arial Narrow" w:hAnsi="Arial Narrow" w:cstheme="majorHAnsi"/>
                <w:sz w:val="20"/>
                <w:szCs w:val="20"/>
                <w:u w:val="single"/>
              </w:rPr>
              <w:t>Objective</w:t>
            </w:r>
            <w:r w:rsidR="00AB3DA4" w:rsidRPr="0031562F">
              <w:rPr>
                <w:rFonts w:ascii="Arial Narrow" w:hAnsi="Arial Narrow" w:cstheme="majorHAnsi"/>
                <w:sz w:val="20"/>
                <w:szCs w:val="20"/>
                <w:u w:val="single"/>
              </w:rPr>
              <w:t>:</w:t>
            </w:r>
          </w:p>
          <w:p w14:paraId="15C11ECB" w14:textId="77777777" w:rsidR="00FC03A1" w:rsidRPr="0031562F" w:rsidRDefault="00FC03A1" w:rsidP="00FC03A1">
            <w:pPr>
              <w:rPr>
                <w:rFonts w:ascii="Arial Narrow" w:hAnsi="Arial Narrow" w:cstheme="majorHAnsi"/>
                <w:sz w:val="20"/>
                <w:szCs w:val="20"/>
              </w:rPr>
            </w:pPr>
            <w:r w:rsidRPr="0031562F">
              <w:rPr>
                <w:rFonts w:ascii="Arial Narrow" w:hAnsi="Arial Narrow" w:cstheme="majorHAnsi"/>
                <w:sz w:val="20"/>
                <w:szCs w:val="20"/>
              </w:rPr>
              <w:t>To encourage the carrying out of low-impact small businesses in dwelling houses</w:t>
            </w:r>
            <w:r w:rsidR="00301653">
              <w:rPr>
                <w:rFonts w:ascii="Arial Narrow" w:hAnsi="Arial Narrow" w:cstheme="majorHAnsi"/>
                <w:sz w:val="20"/>
                <w:szCs w:val="20"/>
              </w:rPr>
              <w:t>.</w:t>
            </w:r>
          </w:p>
          <w:p w14:paraId="2CC71EEC" w14:textId="77777777" w:rsidR="007209E9" w:rsidRPr="0031562F" w:rsidRDefault="00AB3DA4" w:rsidP="00FC03A1">
            <w:pPr>
              <w:tabs>
                <w:tab w:val="left" w:pos="849"/>
              </w:tabs>
              <w:spacing w:before="120"/>
              <w:rPr>
                <w:rFonts w:ascii="Arial Narrow" w:hAnsi="Arial Narrow" w:cstheme="majorHAnsi"/>
                <w:sz w:val="20"/>
                <w:szCs w:val="20"/>
                <w:u w:val="single"/>
              </w:rPr>
            </w:pPr>
            <w:r w:rsidRPr="0031562F">
              <w:rPr>
                <w:rFonts w:ascii="Arial Narrow" w:hAnsi="Arial Narrow" w:cstheme="majorHAnsi"/>
                <w:sz w:val="20"/>
                <w:szCs w:val="20"/>
                <w:u w:val="single"/>
              </w:rPr>
              <w:t>Appli</w:t>
            </w:r>
            <w:r w:rsidR="007209E9" w:rsidRPr="0031562F">
              <w:rPr>
                <w:rFonts w:ascii="Arial Narrow" w:hAnsi="Arial Narrow" w:cstheme="majorHAnsi"/>
                <w:sz w:val="20"/>
                <w:szCs w:val="20"/>
                <w:u w:val="single"/>
              </w:rPr>
              <w:t>cation:</w:t>
            </w:r>
          </w:p>
          <w:p w14:paraId="6DFA2105" w14:textId="77777777" w:rsidR="00FC03A1" w:rsidRPr="0031562F" w:rsidRDefault="007209E9" w:rsidP="00FC03A1">
            <w:pPr>
              <w:tabs>
                <w:tab w:val="left" w:pos="849"/>
              </w:tabs>
              <w:spacing w:before="120"/>
              <w:rPr>
                <w:rFonts w:ascii="Arial Narrow" w:hAnsi="Arial Narrow" w:cstheme="majorHAnsi"/>
                <w:sz w:val="20"/>
                <w:szCs w:val="20"/>
              </w:rPr>
            </w:pPr>
            <w:r w:rsidRPr="0031562F">
              <w:rPr>
                <w:rFonts w:ascii="Arial Narrow" w:hAnsi="Arial Narrow" w:cstheme="majorHAnsi"/>
                <w:sz w:val="20"/>
                <w:szCs w:val="20"/>
              </w:rPr>
              <w:t>W</w:t>
            </w:r>
            <w:r w:rsidR="00AB3DA4" w:rsidRPr="0031562F">
              <w:rPr>
                <w:rFonts w:ascii="Arial Narrow" w:hAnsi="Arial Narrow" w:cstheme="majorHAnsi"/>
                <w:sz w:val="20"/>
                <w:szCs w:val="20"/>
              </w:rPr>
              <w:t>hen a relevant planning authority prepares a planning proposal</w:t>
            </w:r>
            <w:r w:rsidR="00301653">
              <w:rPr>
                <w:rFonts w:ascii="Arial Narrow" w:hAnsi="Arial Narrow" w:cstheme="majorHAnsi"/>
                <w:sz w:val="20"/>
                <w:szCs w:val="20"/>
              </w:rPr>
              <w:t>.</w:t>
            </w:r>
          </w:p>
          <w:p w14:paraId="2FD19C20" w14:textId="77777777" w:rsidR="00967CC3" w:rsidRPr="0031562F" w:rsidRDefault="00967CC3" w:rsidP="00FC03A1">
            <w:pPr>
              <w:rPr>
                <w:rFonts w:ascii="Arial Narrow" w:hAnsi="Arial Narrow" w:cstheme="majorHAnsi"/>
                <w:sz w:val="20"/>
                <w:szCs w:val="20"/>
                <w:u w:val="single"/>
              </w:rPr>
            </w:pPr>
          </w:p>
          <w:p w14:paraId="175F5344" w14:textId="77777777" w:rsidR="00CD7FAE" w:rsidRPr="0031562F" w:rsidRDefault="00AB3DA4" w:rsidP="00FC03A1">
            <w:pPr>
              <w:rPr>
                <w:rFonts w:ascii="Arial Narrow" w:hAnsi="Arial Narrow" w:cstheme="majorHAnsi"/>
                <w:sz w:val="20"/>
                <w:szCs w:val="20"/>
                <w:u w:val="single"/>
              </w:rPr>
            </w:pPr>
            <w:r w:rsidRPr="0031562F">
              <w:rPr>
                <w:rFonts w:ascii="Arial Narrow" w:hAnsi="Arial Narrow" w:cstheme="majorHAnsi"/>
                <w:sz w:val="20"/>
                <w:szCs w:val="20"/>
                <w:u w:val="single"/>
              </w:rPr>
              <w:t>If this direction applies:</w:t>
            </w:r>
          </w:p>
          <w:p w14:paraId="3F0A10CD" w14:textId="77777777" w:rsidR="00391B40" w:rsidRPr="0031562F" w:rsidRDefault="00AB3DA4" w:rsidP="00AB3DA4">
            <w:pPr>
              <w:rPr>
                <w:rFonts w:ascii="Arial Narrow" w:hAnsi="Arial Narrow" w:cstheme="majorHAnsi"/>
              </w:rPr>
            </w:pPr>
            <w:r w:rsidRPr="0031562F">
              <w:rPr>
                <w:rFonts w:ascii="Arial Narrow" w:hAnsi="Arial Narrow" w:cstheme="majorHAnsi"/>
                <w:sz w:val="20"/>
                <w:szCs w:val="20"/>
              </w:rPr>
              <w:t>P</w:t>
            </w:r>
            <w:r w:rsidR="00F97AA4" w:rsidRPr="0031562F">
              <w:rPr>
                <w:rFonts w:ascii="Arial Narrow" w:hAnsi="Arial Narrow" w:cstheme="majorHAnsi"/>
                <w:sz w:val="20"/>
                <w:szCs w:val="20"/>
              </w:rPr>
              <w:t>lanning proposal</w:t>
            </w:r>
            <w:r w:rsidR="00CD7FAE" w:rsidRPr="0031562F">
              <w:rPr>
                <w:rFonts w:ascii="Arial Narrow" w:hAnsi="Arial Narrow" w:cstheme="majorHAnsi"/>
                <w:sz w:val="20"/>
                <w:szCs w:val="20"/>
              </w:rPr>
              <w:t>s must permit home occupations to be carried out in dwelling houses without the need for development consent</w:t>
            </w:r>
          </w:p>
        </w:tc>
        <w:tc>
          <w:tcPr>
            <w:tcW w:w="5197" w:type="dxa"/>
            <w:tcBorders>
              <w:top w:val="single" w:sz="4" w:space="0" w:color="548DD4"/>
              <w:left w:val="single" w:sz="4" w:space="0" w:color="548DD4"/>
              <w:bottom w:val="single" w:sz="4" w:space="0" w:color="548DD4"/>
              <w:right w:val="single" w:sz="4" w:space="0" w:color="548DD4"/>
            </w:tcBorders>
          </w:tcPr>
          <w:p w14:paraId="00334BB0" w14:textId="00A0FDCF" w:rsidR="00391B40" w:rsidRPr="0031562F" w:rsidRDefault="00252A6A" w:rsidP="0031562F">
            <w:pPr>
              <w:rPr>
                <w:rFonts w:ascii="Arial Narrow" w:hAnsi="Arial Narrow" w:cstheme="majorHAnsi"/>
                <w:sz w:val="20"/>
                <w:szCs w:val="20"/>
              </w:rPr>
            </w:pPr>
            <w:r>
              <w:rPr>
                <w:rFonts w:ascii="Arial Narrow" w:hAnsi="Arial Narrow"/>
                <w:sz w:val="20"/>
                <w:szCs w:val="20"/>
              </w:rPr>
              <w:t>This planning proposal does not alter any home occupation permissibility, rather it requires consideration of ACH matters as an early part of development.</w:t>
            </w:r>
          </w:p>
        </w:tc>
        <w:tc>
          <w:tcPr>
            <w:tcW w:w="2773" w:type="dxa"/>
            <w:tcBorders>
              <w:top w:val="single" w:sz="4" w:space="0" w:color="548DD4"/>
              <w:left w:val="single" w:sz="4" w:space="0" w:color="548DD4"/>
              <w:bottom w:val="single" w:sz="4" w:space="0" w:color="548DD4"/>
              <w:right w:val="nil"/>
            </w:tcBorders>
          </w:tcPr>
          <w:p w14:paraId="4AEB4FCA" w14:textId="77777777" w:rsidR="00391B40" w:rsidRPr="0031562F" w:rsidRDefault="008C0A62" w:rsidP="003E3EC2">
            <w:pPr>
              <w:rPr>
                <w:rFonts w:ascii="Arial Narrow" w:hAnsi="Arial Narrow" w:cstheme="majorHAnsi"/>
                <w:sz w:val="20"/>
                <w:szCs w:val="20"/>
              </w:rPr>
            </w:pPr>
            <w:r w:rsidRPr="0031562F">
              <w:rPr>
                <w:rFonts w:ascii="Arial Narrow" w:hAnsi="Arial Narrow" w:cstheme="majorHAnsi"/>
                <w:sz w:val="20"/>
                <w:szCs w:val="20"/>
              </w:rPr>
              <w:t>Consistent</w:t>
            </w:r>
            <w:r w:rsidR="00301653">
              <w:rPr>
                <w:rFonts w:ascii="Arial Narrow" w:hAnsi="Arial Narrow" w:cstheme="majorHAnsi"/>
                <w:sz w:val="20"/>
                <w:szCs w:val="20"/>
              </w:rPr>
              <w:t>.</w:t>
            </w:r>
          </w:p>
        </w:tc>
      </w:tr>
      <w:tr w:rsidR="00391B40" w:rsidRPr="007E2321" w14:paraId="02833026" w14:textId="77777777" w:rsidTr="00AF3A01">
        <w:tc>
          <w:tcPr>
            <w:tcW w:w="2403" w:type="dxa"/>
            <w:tcBorders>
              <w:top w:val="single" w:sz="4" w:space="0" w:color="548DD4"/>
              <w:left w:val="nil"/>
              <w:bottom w:val="single" w:sz="4" w:space="0" w:color="548DD4"/>
              <w:right w:val="single" w:sz="4" w:space="0" w:color="548DD4"/>
            </w:tcBorders>
          </w:tcPr>
          <w:p w14:paraId="5FE61850" w14:textId="77777777" w:rsidR="00391B40" w:rsidRPr="0031562F" w:rsidRDefault="006F7901" w:rsidP="00967CC3">
            <w:pPr>
              <w:tabs>
                <w:tab w:val="left" w:pos="430"/>
              </w:tabs>
              <w:ind w:left="369" w:hanging="369"/>
              <w:rPr>
                <w:rFonts w:ascii="Arial Narrow" w:hAnsi="Arial Narrow" w:cstheme="majorHAnsi"/>
                <w:sz w:val="20"/>
                <w:szCs w:val="20"/>
              </w:rPr>
            </w:pPr>
            <w:hyperlink w:anchor="_Toc229304445" w:history="1">
              <w:r w:rsidR="00391B40" w:rsidRPr="0031562F">
                <w:rPr>
                  <w:rFonts w:ascii="Arial Narrow" w:hAnsi="Arial Narrow" w:cstheme="majorHAnsi"/>
                  <w:sz w:val="20"/>
                  <w:szCs w:val="20"/>
                </w:rPr>
                <w:t>3.4</w:t>
              </w:r>
              <w:r w:rsidR="00391B40" w:rsidRPr="0031562F">
                <w:rPr>
                  <w:rFonts w:ascii="Arial Narrow" w:hAnsi="Arial Narrow" w:cstheme="majorHAnsi"/>
                  <w:sz w:val="20"/>
                  <w:szCs w:val="20"/>
                </w:rPr>
                <w:tab/>
                <w:t>Integrating Land Use and Transport</w:t>
              </w:r>
            </w:hyperlink>
          </w:p>
        </w:tc>
        <w:tc>
          <w:tcPr>
            <w:tcW w:w="4638" w:type="dxa"/>
            <w:tcBorders>
              <w:top w:val="single" w:sz="4" w:space="0" w:color="548DD4"/>
              <w:left w:val="single" w:sz="4" w:space="0" w:color="548DD4"/>
              <w:bottom w:val="single" w:sz="4" w:space="0" w:color="548DD4"/>
              <w:right w:val="single" w:sz="4" w:space="0" w:color="548DD4"/>
            </w:tcBorders>
          </w:tcPr>
          <w:p w14:paraId="193F97BF" w14:textId="77777777" w:rsidR="00FC03A1" w:rsidRPr="0031562F" w:rsidRDefault="00AF3957" w:rsidP="00967CC3">
            <w:pPr>
              <w:rPr>
                <w:rFonts w:ascii="Arial Narrow" w:hAnsi="Arial Narrow" w:cstheme="majorHAnsi"/>
                <w:sz w:val="20"/>
                <w:szCs w:val="20"/>
                <w:u w:val="single"/>
              </w:rPr>
            </w:pPr>
            <w:r w:rsidRPr="0031562F">
              <w:rPr>
                <w:rFonts w:ascii="Arial Narrow" w:hAnsi="Arial Narrow" w:cstheme="majorHAnsi"/>
                <w:sz w:val="20"/>
                <w:szCs w:val="20"/>
                <w:u w:val="single"/>
              </w:rPr>
              <w:t xml:space="preserve">Summary of </w:t>
            </w:r>
            <w:r w:rsidR="00FC03A1" w:rsidRPr="0031562F">
              <w:rPr>
                <w:rFonts w:ascii="Arial Narrow" w:hAnsi="Arial Narrow" w:cstheme="majorHAnsi"/>
                <w:sz w:val="20"/>
                <w:szCs w:val="20"/>
                <w:u w:val="single"/>
              </w:rPr>
              <w:t>Objective</w:t>
            </w:r>
            <w:r w:rsidRPr="0031562F">
              <w:rPr>
                <w:rFonts w:ascii="Arial Narrow" w:hAnsi="Arial Narrow" w:cstheme="majorHAnsi"/>
                <w:sz w:val="20"/>
                <w:szCs w:val="20"/>
                <w:u w:val="single"/>
              </w:rPr>
              <w:t>s:</w:t>
            </w:r>
          </w:p>
          <w:p w14:paraId="37AD3655" w14:textId="77777777" w:rsidR="00FC03A1" w:rsidRPr="0031562F" w:rsidRDefault="00FC03A1" w:rsidP="00967CC3">
            <w:pPr>
              <w:pStyle w:val="Default"/>
              <w:spacing w:after="120"/>
              <w:rPr>
                <w:rFonts w:ascii="Arial Narrow" w:hAnsi="Arial Narrow" w:cstheme="majorHAnsi"/>
                <w:sz w:val="20"/>
                <w:szCs w:val="20"/>
              </w:rPr>
            </w:pPr>
            <w:r w:rsidRPr="0031562F">
              <w:rPr>
                <w:rFonts w:ascii="Arial Narrow" w:hAnsi="Arial Narrow" w:cstheme="majorHAnsi"/>
                <w:sz w:val="20"/>
                <w:szCs w:val="20"/>
              </w:rPr>
              <w:t>To ensure that urban structures, buil</w:t>
            </w:r>
            <w:r w:rsidR="00AF3957" w:rsidRPr="0031562F">
              <w:rPr>
                <w:rFonts w:ascii="Arial Narrow" w:hAnsi="Arial Narrow" w:cstheme="majorHAnsi"/>
                <w:sz w:val="20"/>
                <w:szCs w:val="20"/>
              </w:rPr>
              <w:t>ding forms, land use,</w:t>
            </w:r>
            <w:r w:rsidRPr="0031562F">
              <w:rPr>
                <w:rFonts w:ascii="Arial Narrow" w:hAnsi="Arial Narrow" w:cstheme="majorHAnsi"/>
                <w:sz w:val="20"/>
                <w:szCs w:val="20"/>
              </w:rPr>
              <w:t xml:space="preserve"> subdivision and street layouts achieve the following objectives: </w:t>
            </w:r>
          </w:p>
          <w:p w14:paraId="0B0A1A59" w14:textId="77777777" w:rsidR="00FC03A1" w:rsidRPr="0031562F" w:rsidRDefault="00FC03A1" w:rsidP="00967CC3">
            <w:pPr>
              <w:pStyle w:val="Default"/>
              <w:ind w:left="284" w:hanging="284"/>
              <w:rPr>
                <w:rFonts w:ascii="Arial Narrow" w:hAnsi="Arial Narrow" w:cstheme="majorHAnsi"/>
                <w:sz w:val="20"/>
                <w:szCs w:val="20"/>
              </w:rPr>
            </w:pPr>
            <w:r w:rsidRPr="0031562F">
              <w:rPr>
                <w:rFonts w:ascii="Arial Narrow" w:hAnsi="Arial Narrow" w:cstheme="majorHAnsi"/>
                <w:sz w:val="20"/>
                <w:szCs w:val="20"/>
              </w:rPr>
              <w:t>(a)</w:t>
            </w:r>
            <w:r w:rsidRPr="0031562F">
              <w:rPr>
                <w:rFonts w:ascii="Arial Narrow" w:hAnsi="Arial Narrow" w:cstheme="majorHAnsi"/>
                <w:sz w:val="20"/>
                <w:szCs w:val="20"/>
              </w:rPr>
              <w:tab/>
              <w:t>improving access to housing, jobs and services by walking, cycling and public transport, and</w:t>
            </w:r>
          </w:p>
          <w:p w14:paraId="1DA1760A" w14:textId="77777777" w:rsidR="00FC03A1" w:rsidRPr="0031562F" w:rsidRDefault="00FC03A1" w:rsidP="00967CC3">
            <w:pPr>
              <w:pStyle w:val="Default"/>
              <w:ind w:left="284" w:hanging="284"/>
              <w:rPr>
                <w:rFonts w:ascii="Arial Narrow" w:hAnsi="Arial Narrow" w:cstheme="majorHAnsi"/>
                <w:sz w:val="20"/>
                <w:szCs w:val="20"/>
              </w:rPr>
            </w:pPr>
            <w:r w:rsidRPr="0031562F">
              <w:rPr>
                <w:rFonts w:ascii="Arial Narrow" w:hAnsi="Arial Narrow" w:cstheme="majorHAnsi"/>
                <w:sz w:val="20"/>
                <w:szCs w:val="20"/>
              </w:rPr>
              <w:t>(b)</w:t>
            </w:r>
            <w:r w:rsidRPr="0031562F">
              <w:rPr>
                <w:rFonts w:ascii="Arial Narrow" w:hAnsi="Arial Narrow" w:cstheme="majorHAnsi"/>
                <w:sz w:val="20"/>
                <w:szCs w:val="20"/>
              </w:rPr>
              <w:tab/>
              <w:t xml:space="preserve">increasing the choice of available transport and reducing dependence on cars, and </w:t>
            </w:r>
          </w:p>
          <w:p w14:paraId="563A2FD4" w14:textId="77777777" w:rsidR="00FC03A1" w:rsidRPr="0031562F" w:rsidRDefault="00FC03A1" w:rsidP="00967CC3">
            <w:pPr>
              <w:pStyle w:val="Default"/>
              <w:ind w:left="284" w:hanging="284"/>
              <w:rPr>
                <w:rFonts w:ascii="Arial Narrow" w:hAnsi="Arial Narrow" w:cstheme="majorHAnsi"/>
                <w:sz w:val="20"/>
                <w:szCs w:val="20"/>
              </w:rPr>
            </w:pPr>
            <w:r w:rsidRPr="0031562F">
              <w:rPr>
                <w:rFonts w:ascii="Arial Narrow" w:hAnsi="Arial Narrow" w:cstheme="majorHAnsi"/>
                <w:sz w:val="20"/>
                <w:szCs w:val="20"/>
              </w:rPr>
              <w:t>(c)</w:t>
            </w:r>
            <w:r w:rsidRPr="0031562F">
              <w:rPr>
                <w:rFonts w:ascii="Arial Narrow" w:hAnsi="Arial Narrow" w:cstheme="majorHAnsi"/>
                <w:sz w:val="20"/>
                <w:szCs w:val="20"/>
              </w:rPr>
              <w:tab/>
              <w:t xml:space="preserve">reducing travel demand including the number of trips generated by development and the distances travelled, </w:t>
            </w:r>
          </w:p>
          <w:p w14:paraId="1149BBD3" w14:textId="77777777" w:rsidR="00FC03A1" w:rsidRPr="0031562F" w:rsidRDefault="00FC03A1" w:rsidP="00967CC3">
            <w:pPr>
              <w:pStyle w:val="Default"/>
              <w:ind w:left="284" w:hanging="284"/>
              <w:rPr>
                <w:rFonts w:ascii="Arial Narrow" w:hAnsi="Arial Narrow" w:cstheme="majorHAnsi"/>
                <w:sz w:val="20"/>
                <w:szCs w:val="20"/>
              </w:rPr>
            </w:pPr>
            <w:r w:rsidRPr="0031562F">
              <w:rPr>
                <w:rFonts w:ascii="Arial Narrow" w:hAnsi="Arial Narrow" w:cstheme="majorHAnsi"/>
                <w:sz w:val="20"/>
                <w:szCs w:val="20"/>
              </w:rPr>
              <w:t>(d)</w:t>
            </w:r>
            <w:r w:rsidRPr="0031562F">
              <w:rPr>
                <w:rFonts w:ascii="Arial Narrow" w:hAnsi="Arial Narrow" w:cstheme="majorHAnsi"/>
                <w:sz w:val="20"/>
                <w:szCs w:val="20"/>
              </w:rPr>
              <w:tab/>
              <w:t xml:space="preserve">supporting the efficient </w:t>
            </w:r>
            <w:r w:rsidR="00AF3957" w:rsidRPr="0031562F">
              <w:rPr>
                <w:rFonts w:ascii="Arial Narrow" w:hAnsi="Arial Narrow" w:cstheme="majorHAnsi"/>
                <w:sz w:val="20"/>
                <w:szCs w:val="20"/>
              </w:rPr>
              <w:t>o</w:t>
            </w:r>
            <w:r w:rsidRPr="0031562F">
              <w:rPr>
                <w:rFonts w:ascii="Arial Narrow" w:hAnsi="Arial Narrow" w:cstheme="majorHAnsi"/>
                <w:sz w:val="20"/>
                <w:szCs w:val="20"/>
              </w:rPr>
              <w:t xml:space="preserve">peration of public transport services, and </w:t>
            </w:r>
          </w:p>
          <w:p w14:paraId="54B73F07" w14:textId="77777777" w:rsidR="00FC03A1" w:rsidRPr="0031562F" w:rsidRDefault="00FC03A1" w:rsidP="00967CC3">
            <w:pPr>
              <w:pStyle w:val="Default"/>
              <w:ind w:left="284" w:hanging="284"/>
              <w:rPr>
                <w:rFonts w:ascii="Arial Narrow" w:hAnsi="Arial Narrow" w:cstheme="majorHAnsi"/>
                <w:sz w:val="20"/>
                <w:szCs w:val="20"/>
              </w:rPr>
            </w:pPr>
            <w:r w:rsidRPr="0031562F">
              <w:rPr>
                <w:rFonts w:ascii="Arial Narrow" w:hAnsi="Arial Narrow" w:cstheme="majorHAnsi"/>
                <w:sz w:val="20"/>
                <w:szCs w:val="20"/>
              </w:rPr>
              <w:t>(e)</w:t>
            </w:r>
            <w:r w:rsidRPr="0031562F">
              <w:rPr>
                <w:rFonts w:ascii="Arial Narrow" w:hAnsi="Arial Narrow" w:cstheme="majorHAnsi"/>
                <w:sz w:val="20"/>
                <w:szCs w:val="20"/>
              </w:rPr>
              <w:tab/>
              <w:t>providing for the efficient movement of freight</w:t>
            </w:r>
            <w:r w:rsidR="00301653">
              <w:rPr>
                <w:rFonts w:ascii="Arial Narrow" w:hAnsi="Arial Narrow" w:cstheme="majorHAnsi"/>
                <w:sz w:val="20"/>
                <w:szCs w:val="20"/>
              </w:rPr>
              <w:t>.</w:t>
            </w:r>
          </w:p>
          <w:p w14:paraId="14F9E449" w14:textId="77777777" w:rsidR="00FC03A1" w:rsidRPr="0031562F" w:rsidRDefault="00FC03A1" w:rsidP="00967CC3">
            <w:pPr>
              <w:tabs>
                <w:tab w:val="left" w:pos="849"/>
              </w:tabs>
              <w:spacing w:before="120"/>
              <w:rPr>
                <w:rFonts w:ascii="Arial Narrow" w:hAnsi="Arial Narrow" w:cstheme="majorHAnsi"/>
                <w:sz w:val="20"/>
                <w:szCs w:val="20"/>
                <w:u w:val="single"/>
              </w:rPr>
            </w:pPr>
            <w:r w:rsidRPr="0031562F">
              <w:rPr>
                <w:rFonts w:ascii="Arial Narrow" w:hAnsi="Arial Narrow" w:cstheme="majorHAnsi"/>
                <w:sz w:val="20"/>
                <w:szCs w:val="20"/>
                <w:u w:val="single"/>
              </w:rPr>
              <w:t>Application</w:t>
            </w:r>
            <w:r w:rsidR="007209E9" w:rsidRPr="0031562F">
              <w:rPr>
                <w:rFonts w:ascii="Arial Narrow" w:hAnsi="Arial Narrow" w:cstheme="majorHAnsi"/>
                <w:sz w:val="20"/>
                <w:szCs w:val="20"/>
                <w:u w:val="single"/>
              </w:rPr>
              <w:t>:</w:t>
            </w:r>
          </w:p>
          <w:p w14:paraId="51B777D8" w14:textId="77777777" w:rsidR="00391B40" w:rsidRPr="0031562F" w:rsidRDefault="00FC03A1" w:rsidP="00967CC3">
            <w:pPr>
              <w:rPr>
                <w:rFonts w:ascii="Arial Narrow" w:hAnsi="Arial Narrow" w:cstheme="majorHAnsi"/>
                <w:sz w:val="20"/>
                <w:szCs w:val="20"/>
              </w:rPr>
            </w:pPr>
            <w:r w:rsidRPr="0031562F">
              <w:rPr>
                <w:rFonts w:ascii="Arial Narrow" w:hAnsi="Arial Narrow" w:cstheme="majorHAnsi"/>
                <w:sz w:val="20"/>
                <w:szCs w:val="20"/>
              </w:rPr>
              <w:t xml:space="preserve">This direction applies when a relevant planning authority prepares a </w:t>
            </w:r>
            <w:r w:rsidR="00F97AA4" w:rsidRPr="0031562F">
              <w:rPr>
                <w:rFonts w:ascii="Arial Narrow" w:hAnsi="Arial Narrow" w:cstheme="majorHAnsi"/>
                <w:sz w:val="20"/>
                <w:szCs w:val="20"/>
              </w:rPr>
              <w:t>planning proposal</w:t>
            </w:r>
            <w:r w:rsidRPr="0031562F">
              <w:rPr>
                <w:rFonts w:ascii="Arial Narrow" w:hAnsi="Arial Narrow" w:cstheme="majorHAnsi"/>
                <w:sz w:val="20"/>
                <w:szCs w:val="20"/>
              </w:rPr>
              <w:t xml:space="preserve"> that will create, alter or remove a zone or a pr</w:t>
            </w:r>
            <w:r w:rsidR="00AF3957" w:rsidRPr="0031562F">
              <w:rPr>
                <w:rFonts w:ascii="Arial Narrow" w:hAnsi="Arial Narrow" w:cstheme="majorHAnsi"/>
                <w:sz w:val="20"/>
                <w:szCs w:val="20"/>
              </w:rPr>
              <w:t>ovision relating to urban land.</w:t>
            </w:r>
          </w:p>
        </w:tc>
        <w:tc>
          <w:tcPr>
            <w:tcW w:w="5197" w:type="dxa"/>
            <w:tcBorders>
              <w:top w:val="single" w:sz="4" w:space="0" w:color="548DD4"/>
              <w:left w:val="single" w:sz="4" w:space="0" w:color="548DD4"/>
              <w:bottom w:val="single" w:sz="4" w:space="0" w:color="548DD4"/>
              <w:right w:val="single" w:sz="4" w:space="0" w:color="548DD4"/>
            </w:tcBorders>
          </w:tcPr>
          <w:p w14:paraId="182D334F" w14:textId="56F500D4" w:rsidR="00391B40" w:rsidRPr="007E2321" w:rsidRDefault="00252A6A" w:rsidP="00AF3957">
            <w:pPr>
              <w:rPr>
                <w:rFonts w:ascii="Arial Narrow" w:hAnsi="Arial Narrow" w:cstheme="majorHAnsi"/>
                <w:sz w:val="20"/>
                <w:szCs w:val="20"/>
                <w:highlight w:val="yellow"/>
              </w:rPr>
            </w:pPr>
            <w:r>
              <w:rPr>
                <w:rFonts w:ascii="Arial Narrow" w:hAnsi="Arial Narrow"/>
                <w:sz w:val="20"/>
                <w:szCs w:val="20"/>
              </w:rPr>
              <w:t>This planning proposal does not alter any integration of land us and transport</w:t>
            </w:r>
            <w:r w:rsidR="00C7249B">
              <w:rPr>
                <w:rFonts w:ascii="Arial Narrow" w:hAnsi="Arial Narrow"/>
                <w:sz w:val="20"/>
                <w:szCs w:val="20"/>
              </w:rPr>
              <w:t xml:space="preserve"> or urban land</w:t>
            </w:r>
            <w:r>
              <w:rPr>
                <w:rFonts w:ascii="Arial Narrow" w:hAnsi="Arial Narrow"/>
                <w:sz w:val="20"/>
                <w:szCs w:val="20"/>
              </w:rPr>
              <w:t>, rather it requires consideration of ACH matters as an early part of development.</w:t>
            </w:r>
          </w:p>
        </w:tc>
        <w:tc>
          <w:tcPr>
            <w:tcW w:w="2773" w:type="dxa"/>
            <w:tcBorders>
              <w:top w:val="single" w:sz="4" w:space="0" w:color="548DD4"/>
              <w:left w:val="single" w:sz="4" w:space="0" w:color="548DD4"/>
              <w:bottom w:val="single" w:sz="4" w:space="0" w:color="548DD4"/>
              <w:right w:val="nil"/>
            </w:tcBorders>
          </w:tcPr>
          <w:p w14:paraId="19162B2E" w14:textId="77777777" w:rsidR="00391B40" w:rsidRPr="007E2321" w:rsidRDefault="00AF3957" w:rsidP="003E3EC2">
            <w:pPr>
              <w:rPr>
                <w:rFonts w:ascii="Arial Narrow" w:hAnsi="Arial Narrow" w:cstheme="majorHAnsi"/>
                <w:sz w:val="20"/>
                <w:szCs w:val="20"/>
                <w:highlight w:val="yellow"/>
              </w:rPr>
            </w:pPr>
            <w:r w:rsidRPr="0031562F">
              <w:rPr>
                <w:rFonts w:ascii="Arial Narrow" w:hAnsi="Arial Narrow" w:cstheme="majorHAnsi"/>
                <w:sz w:val="20"/>
                <w:szCs w:val="20"/>
              </w:rPr>
              <w:t>Consistent</w:t>
            </w:r>
            <w:r w:rsidR="00301653">
              <w:rPr>
                <w:rFonts w:ascii="Arial Narrow" w:hAnsi="Arial Narrow" w:cstheme="majorHAnsi"/>
                <w:sz w:val="20"/>
                <w:szCs w:val="20"/>
              </w:rPr>
              <w:t>.</w:t>
            </w:r>
          </w:p>
        </w:tc>
      </w:tr>
      <w:tr w:rsidR="00391B40" w:rsidRPr="007E2321" w14:paraId="33A4DB49" w14:textId="77777777" w:rsidTr="00AF3A01">
        <w:tc>
          <w:tcPr>
            <w:tcW w:w="2403" w:type="dxa"/>
            <w:tcBorders>
              <w:top w:val="single" w:sz="4" w:space="0" w:color="548DD4"/>
              <w:left w:val="nil"/>
              <w:bottom w:val="single" w:sz="4" w:space="0" w:color="548DD4"/>
              <w:right w:val="single" w:sz="4" w:space="0" w:color="548DD4"/>
            </w:tcBorders>
          </w:tcPr>
          <w:p w14:paraId="7DDACA43" w14:textId="77777777" w:rsidR="00391B40" w:rsidRPr="00D30FC7" w:rsidRDefault="00391B40" w:rsidP="003E3EC2">
            <w:pPr>
              <w:tabs>
                <w:tab w:val="left" w:pos="392"/>
              </w:tabs>
              <w:ind w:left="369" w:hanging="369"/>
              <w:rPr>
                <w:rFonts w:ascii="Arial Narrow" w:hAnsi="Arial Narrow"/>
                <w:sz w:val="20"/>
                <w:szCs w:val="20"/>
              </w:rPr>
            </w:pPr>
            <w:r w:rsidRPr="00D30FC7">
              <w:rPr>
                <w:rFonts w:ascii="Arial Narrow" w:hAnsi="Arial Narrow"/>
                <w:sz w:val="20"/>
                <w:szCs w:val="20"/>
              </w:rPr>
              <w:lastRenderedPageBreak/>
              <w:t>3.5</w:t>
            </w:r>
            <w:r w:rsidRPr="00D30FC7">
              <w:rPr>
                <w:rFonts w:ascii="Arial Narrow" w:hAnsi="Arial Narrow"/>
                <w:sz w:val="20"/>
                <w:szCs w:val="20"/>
              </w:rPr>
              <w:tab/>
              <w:t>Development Near Licensed Aerodrome</w:t>
            </w:r>
          </w:p>
        </w:tc>
        <w:tc>
          <w:tcPr>
            <w:tcW w:w="4638" w:type="dxa"/>
            <w:tcBorders>
              <w:top w:val="single" w:sz="4" w:space="0" w:color="548DD4"/>
              <w:left w:val="single" w:sz="4" w:space="0" w:color="548DD4"/>
              <w:bottom w:val="single" w:sz="4" w:space="0" w:color="548DD4"/>
              <w:right w:val="single" w:sz="4" w:space="0" w:color="548DD4"/>
            </w:tcBorders>
          </w:tcPr>
          <w:p w14:paraId="4D8E6FD7" w14:textId="77777777" w:rsidR="00C14399" w:rsidRPr="00D30FC7" w:rsidRDefault="00AF3957" w:rsidP="00C14399">
            <w:pPr>
              <w:tabs>
                <w:tab w:val="left" w:pos="849"/>
              </w:tabs>
              <w:rPr>
                <w:rFonts w:ascii="Arial Narrow" w:hAnsi="Arial Narrow"/>
                <w:sz w:val="20"/>
                <w:szCs w:val="20"/>
                <w:u w:val="single"/>
              </w:rPr>
            </w:pPr>
            <w:r w:rsidRPr="00D30FC7">
              <w:rPr>
                <w:rFonts w:ascii="Arial Narrow" w:hAnsi="Arial Narrow"/>
                <w:sz w:val="20"/>
                <w:szCs w:val="20"/>
                <w:u w:val="single"/>
              </w:rPr>
              <w:t xml:space="preserve">Summary of </w:t>
            </w:r>
            <w:r w:rsidR="00C14399" w:rsidRPr="00D30FC7">
              <w:rPr>
                <w:rFonts w:ascii="Arial Narrow" w:hAnsi="Arial Narrow"/>
                <w:sz w:val="20"/>
                <w:szCs w:val="20"/>
                <w:u w:val="single"/>
              </w:rPr>
              <w:t>Objective</w:t>
            </w:r>
            <w:r w:rsidRPr="00D30FC7">
              <w:rPr>
                <w:rFonts w:ascii="Arial Narrow" w:hAnsi="Arial Narrow"/>
                <w:sz w:val="20"/>
                <w:szCs w:val="20"/>
                <w:u w:val="single"/>
              </w:rPr>
              <w:t>s:</w:t>
            </w:r>
          </w:p>
          <w:p w14:paraId="6C65737A" w14:textId="77777777" w:rsidR="00C14399" w:rsidRPr="00D30FC7" w:rsidRDefault="00AF3957" w:rsidP="00C14399">
            <w:pPr>
              <w:autoSpaceDE w:val="0"/>
              <w:autoSpaceDN w:val="0"/>
              <w:adjustRightInd w:val="0"/>
              <w:ind w:left="284" w:hanging="284"/>
              <w:rPr>
                <w:rFonts w:ascii="Arial Narrow" w:eastAsia="Calibri" w:hAnsi="Arial Narrow"/>
                <w:color w:val="000000"/>
                <w:sz w:val="20"/>
                <w:szCs w:val="20"/>
              </w:rPr>
            </w:pPr>
            <w:r w:rsidRPr="00D30FC7">
              <w:rPr>
                <w:rFonts w:ascii="Arial Narrow" w:eastAsia="Calibri" w:hAnsi="Arial Narrow"/>
                <w:color w:val="000000"/>
                <w:sz w:val="20"/>
                <w:szCs w:val="20"/>
              </w:rPr>
              <w:t>(a)</w:t>
            </w:r>
            <w:r w:rsidRPr="00D30FC7">
              <w:rPr>
                <w:rFonts w:ascii="Arial Narrow" w:eastAsia="Calibri" w:hAnsi="Arial Narrow"/>
                <w:color w:val="000000"/>
                <w:sz w:val="20"/>
                <w:szCs w:val="20"/>
              </w:rPr>
              <w:tab/>
            </w:r>
            <w:r w:rsidR="00C14399" w:rsidRPr="00D30FC7">
              <w:rPr>
                <w:rFonts w:ascii="Arial Narrow" w:eastAsia="Calibri" w:hAnsi="Arial Narrow"/>
                <w:color w:val="000000"/>
                <w:sz w:val="20"/>
                <w:szCs w:val="20"/>
              </w:rPr>
              <w:t>ensure the effective an</w:t>
            </w:r>
            <w:r w:rsidRPr="00D30FC7">
              <w:rPr>
                <w:rFonts w:ascii="Arial Narrow" w:eastAsia="Calibri" w:hAnsi="Arial Narrow"/>
                <w:color w:val="000000"/>
                <w:sz w:val="20"/>
                <w:szCs w:val="20"/>
              </w:rPr>
              <w:t>d safe operation of aerodromes,</w:t>
            </w:r>
          </w:p>
          <w:p w14:paraId="0B0C1080" w14:textId="77777777" w:rsidR="00C14399" w:rsidRPr="00D30FC7" w:rsidRDefault="00AF3957" w:rsidP="00C14399">
            <w:pPr>
              <w:autoSpaceDE w:val="0"/>
              <w:autoSpaceDN w:val="0"/>
              <w:adjustRightInd w:val="0"/>
              <w:ind w:left="284" w:hanging="284"/>
              <w:rPr>
                <w:rFonts w:ascii="Arial Narrow" w:eastAsia="Calibri" w:hAnsi="Arial Narrow"/>
                <w:color w:val="000000"/>
                <w:sz w:val="20"/>
                <w:szCs w:val="20"/>
              </w:rPr>
            </w:pPr>
            <w:r w:rsidRPr="00D30FC7">
              <w:rPr>
                <w:rFonts w:ascii="Arial Narrow" w:eastAsia="Calibri" w:hAnsi="Arial Narrow"/>
                <w:color w:val="000000"/>
                <w:sz w:val="20"/>
                <w:szCs w:val="20"/>
              </w:rPr>
              <w:t>(b)</w:t>
            </w:r>
            <w:r w:rsidRPr="00D30FC7">
              <w:rPr>
                <w:rFonts w:ascii="Arial Narrow" w:eastAsia="Calibri" w:hAnsi="Arial Narrow"/>
                <w:color w:val="000000"/>
                <w:sz w:val="20"/>
                <w:szCs w:val="20"/>
              </w:rPr>
              <w:tab/>
            </w:r>
            <w:r w:rsidR="00C14399" w:rsidRPr="00D30FC7">
              <w:rPr>
                <w:rFonts w:ascii="Arial Narrow" w:eastAsia="Calibri" w:hAnsi="Arial Narrow"/>
                <w:color w:val="000000"/>
                <w:sz w:val="20"/>
                <w:szCs w:val="20"/>
              </w:rPr>
              <w:t>ensure that their operation is not compromised by development</w:t>
            </w:r>
            <w:r w:rsidRPr="00D30FC7">
              <w:rPr>
                <w:rFonts w:ascii="Arial Narrow" w:eastAsia="Calibri" w:hAnsi="Arial Narrow"/>
                <w:color w:val="000000"/>
                <w:sz w:val="20"/>
                <w:szCs w:val="20"/>
              </w:rPr>
              <w:t>,</w:t>
            </w:r>
          </w:p>
          <w:p w14:paraId="68E1B7AB" w14:textId="77777777" w:rsidR="00C14399" w:rsidRPr="00D30FC7" w:rsidRDefault="00AF3957" w:rsidP="00C14399">
            <w:pPr>
              <w:autoSpaceDE w:val="0"/>
              <w:autoSpaceDN w:val="0"/>
              <w:adjustRightInd w:val="0"/>
              <w:ind w:left="284" w:hanging="284"/>
              <w:rPr>
                <w:rFonts w:ascii="Arial Narrow" w:eastAsia="Calibri" w:hAnsi="Arial Narrow"/>
                <w:color w:val="000000"/>
                <w:sz w:val="20"/>
                <w:szCs w:val="20"/>
              </w:rPr>
            </w:pPr>
            <w:r w:rsidRPr="00D30FC7">
              <w:rPr>
                <w:rFonts w:ascii="Arial Narrow" w:eastAsia="Calibri" w:hAnsi="Arial Narrow"/>
                <w:color w:val="000000"/>
                <w:sz w:val="20"/>
                <w:szCs w:val="20"/>
              </w:rPr>
              <w:t>(c)</w:t>
            </w:r>
            <w:r w:rsidRPr="00D30FC7">
              <w:rPr>
                <w:rFonts w:ascii="Arial Narrow" w:eastAsia="Calibri" w:hAnsi="Arial Narrow"/>
                <w:color w:val="000000"/>
                <w:sz w:val="20"/>
                <w:szCs w:val="20"/>
              </w:rPr>
              <w:tab/>
            </w:r>
            <w:r w:rsidR="00C14399" w:rsidRPr="00D30FC7">
              <w:rPr>
                <w:rFonts w:ascii="Arial Narrow" w:eastAsia="Calibri" w:hAnsi="Arial Narrow"/>
                <w:color w:val="000000"/>
                <w:sz w:val="20"/>
                <w:szCs w:val="20"/>
              </w:rPr>
              <w:t xml:space="preserve">ensure development for residential purposes or human occupation, if situated on land within the Australian Noise Exposure Forecast contours of between 20 and 25, incorporates </w:t>
            </w:r>
            <w:r w:rsidRPr="00D30FC7">
              <w:rPr>
                <w:rFonts w:ascii="Arial Narrow" w:eastAsia="Calibri" w:hAnsi="Arial Narrow"/>
                <w:color w:val="000000"/>
                <w:sz w:val="20"/>
                <w:szCs w:val="20"/>
              </w:rPr>
              <w:t>appropriate mitigation measures.</w:t>
            </w:r>
          </w:p>
          <w:p w14:paraId="36500BAA" w14:textId="77777777" w:rsidR="007209E9" w:rsidRPr="00D30FC7" w:rsidRDefault="00967CC3" w:rsidP="00967CC3">
            <w:pPr>
              <w:tabs>
                <w:tab w:val="left" w:pos="849"/>
              </w:tabs>
              <w:spacing w:before="120"/>
              <w:rPr>
                <w:rFonts w:ascii="Arial Narrow" w:hAnsi="Arial Narrow"/>
                <w:sz w:val="20"/>
                <w:szCs w:val="20"/>
                <w:u w:val="single"/>
              </w:rPr>
            </w:pPr>
            <w:r w:rsidRPr="00D30FC7">
              <w:rPr>
                <w:rFonts w:ascii="Arial Narrow" w:hAnsi="Arial Narrow"/>
                <w:sz w:val="20"/>
                <w:szCs w:val="20"/>
                <w:u w:val="single"/>
              </w:rPr>
              <w:t>Appli</w:t>
            </w:r>
            <w:r w:rsidR="007209E9" w:rsidRPr="00D30FC7">
              <w:rPr>
                <w:rFonts w:ascii="Arial Narrow" w:hAnsi="Arial Narrow"/>
                <w:sz w:val="20"/>
                <w:szCs w:val="20"/>
                <w:u w:val="single"/>
              </w:rPr>
              <w:t>cation:</w:t>
            </w:r>
          </w:p>
          <w:p w14:paraId="37DC4BDB" w14:textId="77777777" w:rsidR="00C14399" w:rsidRPr="00D30FC7" w:rsidRDefault="007209E9" w:rsidP="00967CC3">
            <w:pPr>
              <w:tabs>
                <w:tab w:val="left" w:pos="849"/>
              </w:tabs>
              <w:spacing w:before="120"/>
              <w:rPr>
                <w:rFonts w:ascii="Arial Narrow" w:hAnsi="Arial Narrow"/>
                <w:sz w:val="20"/>
                <w:szCs w:val="20"/>
              </w:rPr>
            </w:pPr>
            <w:r w:rsidRPr="00D30FC7">
              <w:rPr>
                <w:rFonts w:ascii="Arial Narrow" w:hAnsi="Arial Narrow"/>
                <w:sz w:val="20"/>
                <w:szCs w:val="20"/>
              </w:rPr>
              <w:t>W</w:t>
            </w:r>
            <w:r w:rsidR="00967CC3" w:rsidRPr="00D30FC7">
              <w:rPr>
                <w:rFonts w:ascii="Arial Narrow" w:hAnsi="Arial Narrow"/>
                <w:sz w:val="20"/>
                <w:szCs w:val="20"/>
              </w:rPr>
              <w:t xml:space="preserve">hen </w:t>
            </w:r>
            <w:r w:rsidR="00C14399" w:rsidRPr="00D30FC7">
              <w:rPr>
                <w:rFonts w:ascii="Arial Narrow" w:hAnsi="Arial Narrow"/>
                <w:sz w:val="20"/>
                <w:szCs w:val="20"/>
              </w:rPr>
              <w:t xml:space="preserve">a planning authority prepares a </w:t>
            </w:r>
            <w:r w:rsidR="00F97AA4" w:rsidRPr="00D30FC7">
              <w:rPr>
                <w:rFonts w:ascii="Arial Narrow" w:hAnsi="Arial Narrow"/>
                <w:sz w:val="20"/>
                <w:szCs w:val="20"/>
              </w:rPr>
              <w:t>planning proposal</w:t>
            </w:r>
            <w:r w:rsidR="00C14399" w:rsidRPr="00D30FC7">
              <w:rPr>
                <w:rFonts w:ascii="Arial Narrow" w:hAnsi="Arial Narrow"/>
                <w:sz w:val="20"/>
                <w:szCs w:val="20"/>
              </w:rPr>
              <w:t xml:space="preserve"> that will create, alter or remove a zone or a provision relating to land in the vicinity of a licensed aerodrome</w:t>
            </w:r>
            <w:r w:rsidR="00FF7CF9" w:rsidRPr="00D30FC7">
              <w:rPr>
                <w:rFonts w:ascii="Arial Narrow" w:hAnsi="Arial Narrow"/>
                <w:sz w:val="20"/>
                <w:szCs w:val="20"/>
              </w:rPr>
              <w:t>.</w:t>
            </w:r>
          </w:p>
          <w:p w14:paraId="1956D4E5" w14:textId="77777777" w:rsidR="00FF296B" w:rsidRPr="00D30FC7" w:rsidRDefault="00FF296B" w:rsidP="00C14399">
            <w:pPr>
              <w:pStyle w:val="Default"/>
              <w:rPr>
                <w:rFonts w:ascii="Arial Narrow" w:hAnsi="Arial Narrow"/>
                <w:sz w:val="20"/>
                <w:szCs w:val="20"/>
              </w:rPr>
            </w:pPr>
          </w:p>
          <w:p w14:paraId="333221D8" w14:textId="77777777" w:rsidR="00FF296B" w:rsidRPr="00D30FC7" w:rsidRDefault="00FF296B" w:rsidP="00C14399">
            <w:pPr>
              <w:pStyle w:val="Default"/>
              <w:rPr>
                <w:rFonts w:ascii="Arial Narrow" w:hAnsi="Arial Narrow"/>
                <w:sz w:val="20"/>
                <w:szCs w:val="20"/>
                <w:u w:val="single"/>
              </w:rPr>
            </w:pPr>
            <w:r w:rsidRPr="00D30FC7">
              <w:rPr>
                <w:rFonts w:ascii="Arial Narrow" w:hAnsi="Arial Narrow"/>
                <w:sz w:val="20"/>
                <w:szCs w:val="20"/>
                <w:u w:val="single"/>
              </w:rPr>
              <w:t>What must be done</w:t>
            </w:r>
          </w:p>
          <w:p w14:paraId="25492E57" w14:textId="77777777" w:rsidR="00391B40" w:rsidRPr="00D30FC7" w:rsidRDefault="00FF296B" w:rsidP="00AF3957">
            <w:pPr>
              <w:pStyle w:val="StyleOutlinenumbered"/>
              <w:numPr>
                <w:ilvl w:val="0"/>
                <w:numId w:val="0"/>
              </w:numPr>
              <w:spacing w:before="0" w:after="0"/>
              <w:rPr>
                <w:rFonts w:ascii="Arial Narrow" w:hAnsi="Arial Narrow"/>
              </w:rPr>
            </w:pPr>
            <w:r w:rsidRPr="00D30FC7">
              <w:rPr>
                <w:rFonts w:ascii="Arial Narrow" w:hAnsi="Arial Narrow"/>
              </w:rPr>
              <w:t xml:space="preserve">Summary: a </w:t>
            </w:r>
            <w:r w:rsidR="00F97AA4" w:rsidRPr="00D30FC7">
              <w:rPr>
                <w:rFonts w:ascii="Arial Narrow" w:hAnsi="Arial Narrow"/>
              </w:rPr>
              <w:t>planning proposal</w:t>
            </w:r>
            <w:r w:rsidRPr="00D30FC7">
              <w:rPr>
                <w:rFonts w:ascii="Arial Narrow" w:hAnsi="Arial Narrow"/>
              </w:rPr>
              <w:t xml:space="preserve"> that sets controls for the development of land in the vicinity of a licensed aerodrome must </w:t>
            </w:r>
            <w:r w:rsidR="00AF3957" w:rsidRPr="00D30FC7">
              <w:rPr>
                <w:rFonts w:ascii="Arial Narrow" w:hAnsi="Arial Narrow"/>
              </w:rPr>
              <w:t xml:space="preserve">be subject to prescribed consultation </w:t>
            </w:r>
            <w:r w:rsidRPr="00D30FC7">
              <w:rPr>
                <w:rFonts w:ascii="Arial Narrow" w:hAnsi="Arial Narrow"/>
              </w:rPr>
              <w:t>and take certain prescribed matters into account</w:t>
            </w:r>
            <w:r w:rsidR="00FF7CF9" w:rsidRPr="00D30FC7">
              <w:rPr>
                <w:rFonts w:ascii="Arial Narrow" w:hAnsi="Arial Narrow"/>
              </w:rPr>
              <w:t>.</w:t>
            </w:r>
          </w:p>
        </w:tc>
        <w:tc>
          <w:tcPr>
            <w:tcW w:w="5197" w:type="dxa"/>
            <w:tcBorders>
              <w:top w:val="single" w:sz="4" w:space="0" w:color="548DD4"/>
              <w:left w:val="single" w:sz="4" w:space="0" w:color="548DD4"/>
              <w:bottom w:val="single" w:sz="4" w:space="0" w:color="548DD4"/>
              <w:right w:val="single" w:sz="4" w:space="0" w:color="548DD4"/>
            </w:tcBorders>
          </w:tcPr>
          <w:p w14:paraId="03839567" w14:textId="4A2CE27D" w:rsidR="00391B40" w:rsidRPr="00D30FC7" w:rsidRDefault="00C7249B" w:rsidP="00967CC3">
            <w:pPr>
              <w:rPr>
                <w:rFonts w:ascii="Arial Narrow" w:hAnsi="Arial Narrow"/>
                <w:sz w:val="20"/>
                <w:szCs w:val="20"/>
              </w:rPr>
            </w:pPr>
            <w:r>
              <w:rPr>
                <w:rFonts w:ascii="Arial Narrow" w:hAnsi="Arial Narrow"/>
                <w:sz w:val="20"/>
                <w:szCs w:val="20"/>
              </w:rPr>
              <w:t>This planning proposal does not alter any aircraft operations, rather it requires consideration of ACH matters as an early part of development.</w:t>
            </w:r>
          </w:p>
        </w:tc>
        <w:tc>
          <w:tcPr>
            <w:tcW w:w="2773" w:type="dxa"/>
            <w:tcBorders>
              <w:top w:val="single" w:sz="4" w:space="0" w:color="548DD4"/>
              <w:left w:val="single" w:sz="4" w:space="0" w:color="548DD4"/>
              <w:bottom w:val="single" w:sz="4" w:space="0" w:color="548DD4"/>
              <w:right w:val="nil"/>
            </w:tcBorders>
          </w:tcPr>
          <w:p w14:paraId="6A074311" w14:textId="69749692" w:rsidR="00391B40" w:rsidRPr="00D30FC7" w:rsidRDefault="00C7249B" w:rsidP="003E3EC2">
            <w:pPr>
              <w:rPr>
                <w:rFonts w:ascii="Arial Narrow" w:hAnsi="Arial Narrow"/>
                <w:sz w:val="20"/>
                <w:szCs w:val="20"/>
              </w:rPr>
            </w:pPr>
            <w:r>
              <w:rPr>
                <w:rFonts w:ascii="Arial Narrow" w:hAnsi="Arial Narrow"/>
                <w:sz w:val="20"/>
                <w:szCs w:val="20"/>
              </w:rPr>
              <w:t>Consistent</w:t>
            </w:r>
            <w:r w:rsidR="00301653">
              <w:rPr>
                <w:rFonts w:ascii="Arial Narrow" w:hAnsi="Arial Narrow"/>
                <w:sz w:val="20"/>
                <w:szCs w:val="20"/>
              </w:rPr>
              <w:t>.</w:t>
            </w:r>
          </w:p>
        </w:tc>
      </w:tr>
      <w:tr w:rsidR="00391B40" w:rsidRPr="007E2321" w14:paraId="1D865431" w14:textId="77777777" w:rsidTr="00AF3A01">
        <w:tc>
          <w:tcPr>
            <w:tcW w:w="2403" w:type="dxa"/>
            <w:tcBorders>
              <w:top w:val="single" w:sz="4" w:space="0" w:color="548DD4"/>
              <w:left w:val="nil"/>
              <w:bottom w:val="single" w:sz="4" w:space="0" w:color="548DD4"/>
              <w:right w:val="single" w:sz="4" w:space="0" w:color="548DD4"/>
            </w:tcBorders>
          </w:tcPr>
          <w:p w14:paraId="567D5FE0" w14:textId="77777777" w:rsidR="00391B40" w:rsidRPr="00A460A9" w:rsidRDefault="00391B40" w:rsidP="003E3EC2">
            <w:pPr>
              <w:tabs>
                <w:tab w:val="left" w:pos="402"/>
              </w:tabs>
              <w:rPr>
                <w:rFonts w:ascii="Arial Narrow" w:hAnsi="Arial Narrow"/>
                <w:sz w:val="20"/>
                <w:szCs w:val="20"/>
              </w:rPr>
            </w:pPr>
            <w:r w:rsidRPr="00A460A9">
              <w:rPr>
                <w:rFonts w:ascii="Arial Narrow" w:hAnsi="Arial Narrow"/>
                <w:sz w:val="20"/>
                <w:szCs w:val="20"/>
              </w:rPr>
              <w:t>3.6</w:t>
            </w:r>
            <w:r w:rsidR="00C23EE3" w:rsidRPr="00A460A9">
              <w:rPr>
                <w:rFonts w:ascii="Arial Narrow" w:hAnsi="Arial Narrow"/>
                <w:sz w:val="20"/>
                <w:szCs w:val="20"/>
              </w:rPr>
              <w:tab/>
            </w:r>
            <w:r w:rsidRPr="00A460A9">
              <w:rPr>
                <w:rFonts w:ascii="Arial Narrow" w:hAnsi="Arial Narrow"/>
                <w:sz w:val="20"/>
                <w:szCs w:val="20"/>
              </w:rPr>
              <w:t>Shooting Ranges</w:t>
            </w:r>
          </w:p>
        </w:tc>
        <w:tc>
          <w:tcPr>
            <w:tcW w:w="4638" w:type="dxa"/>
            <w:tcBorders>
              <w:top w:val="single" w:sz="4" w:space="0" w:color="548DD4"/>
              <w:left w:val="single" w:sz="4" w:space="0" w:color="548DD4"/>
              <w:bottom w:val="single" w:sz="4" w:space="0" w:color="548DD4"/>
              <w:right w:val="single" w:sz="4" w:space="0" w:color="548DD4"/>
            </w:tcBorders>
          </w:tcPr>
          <w:p w14:paraId="22D404D8" w14:textId="77777777" w:rsidR="00391B40" w:rsidRPr="00A460A9" w:rsidRDefault="00C86B3B" w:rsidP="003E3EC2">
            <w:pPr>
              <w:pStyle w:val="StyleOutlinenumbered"/>
              <w:numPr>
                <w:ilvl w:val="0"/>
                <w:numId w:val="0"/>
              </w:numPr>
              <w:spacing w:before="0" w:after="0"/>
              <w:rPr>
                <w:rFonts w:ascii="Arial Narrow" w:hAnsi="Arial Narrow"/>
                <w:u w:val="single"/>
              </w:rPr>
            </w:pPr>
            <w:r w:rsidRPr="00A460A9">
              <w:rPr>
                <w:rFonts w:ascii="Arial Narrow" w:hAnsi="Arial Narrow"/>
                <w:u w:val="single"/>
              </w:rPr>
              <w:t>Objective</w:t>
            </w:r>
            <w:r w:rsidR="00D4126A" w:rsidRPr="00A460A9">
              <w:rPr>
                <w:rFonts w:ascii="Arial Narrow" w:hAnsi="Arial Narrow"/>
                <w:u w:val="single"/>
              </w:rPr>
              <w:t>s:</w:t>
            </w:r>
          </w:p>
          <w:p w14:paraId="3ACA9E99" w14:textId="77777777" w:rsidR="00C86B3B" w:rsidRPr="00A460A9" w:rsidRDefault="00C86B3B" w:rsidP="00C86B3B">
            <w:pPr>
              <w:pStyle w:val="Default"/>
              <w:ind w:left="284" w:hanging="284"/>
              <w:rPr>
                <w:rFonts w:ascii="Arial Narrow" w:hAnsi="Arial Narrow"/>
                <w:sz w:val="20"/>
                <w:szCs w:val="20"/>
              </w:rPr>
            </w:pPr>
            <w:r w:rsidRPr="00A460A9">
              <w:rPr>
                <w:rFonts w:ascii="Arial Narrow" w:hAnsi="Arial Narrow"/>
                <w:sz w:val="20"/>
                <w:szCs w:val="20"/>
              </w:rPr>
              <w:t>(a)</w:t>
            </w:r>
            <w:r w:rsidRPr="00A460A9">
              <w:rPr>
                <w:rFonts w:ascii="Arial Narrow" w:hAnsi="Arial Narrow"/>
                <w:sz w:val="20"/>
                <w:szCs w:val="20"/>
              </w:rPr>
              <w:tab/>
              <w:t xml:space="preserve">to maintain public safety and amenity, </w:t>
            </w:r>
          </w:p>
          <w:p w14:paraId="0A331C0B" w14:textId="77777777" w:rsidR="00C86B3B" w:rsidRPr="00A460A9" w:rsidRDefault="00C86B3B" w:rsidP="00C86B3B">
            <w:pPr>
              <w:pStyle w:val="Default"/>
              <w:ind w:left="284" w:hanging="284"/>
              <w:rPr>
                <w:rFonts w:ascii="Arial Narrow" w:hAnsi="Arial Narrow"/>
                <w:sz w:val="20"/>
                <w:szCs w:val="20"/>
              </w:rPr>
            </w:pPr>
            <w:r w:rsidRPr="00A460A9">
              <w:rPr>
                <w:rFonts w:ascii="Arial Narrow" w:hAnsi="Arial Narrow"/>
                <w:sz w:val="20"/>
                <w:szCs w:val="20"/>
              </w:rPr>
              <w:t>(b)</w:t>
            </w:r>
            <w:r w:rsidRPr="00A460A9">
              <w:rPr>
                <w:rFonts w:ascii="Arial Narrow" w:hAnsi="Arial Narrow"/>
                <w:sz w:val="20"/>
                <w:szCs w:val="20"/>
              </w:rPr>
              <w:tab/>
            </w:r>
            <w:r w:rsidR="00967CC3" w:rsidRPr="00A460A9">
              <w:rPr>
                <w:rFonts w:ascii="Arial Narrow" w:hAnsi="Arial Narrow"/>
                <w:sz w:val="20"/>
                <w:szCs w:val="20"/>
              </w:rPr>
              <w:t>to reduce land use conflicts,</w:t>
            </w:r>
          </w:p>
          <w:p w14:paraId="65C777E8" w14:textId="77777777" w:rsidR="00C86B3B" w:rsidRPr="00A460A9" w:rsidRDefault="00C86B3B" w:rsidP="00C86B3B">
            <w:pPr>
              <w:pStyle w:val="Default"/>
              <w:ind w:left="284" w:hanging="284"/>
              <w:rPr>
                <w:rFonts w:ascii="Arial Narrow" w:hAnsi="Arial Narrow"/>
                <w:sz w:val="20"/>
                <w:szCs w:val="20"/>
              </w:rPr>
            </w:pPr>
            <w:r w:rsidRPr="00A460A9">
              <w:rPr>
                <w:rFonts w:ascii="Arial Narrow" w:hAnsi="Arial Narrow"/>
                <w:sz w:val="20"/>
                <w:szCs w:val="20"/>
              </w:rPr>
              <w:t>(c)</w:t>
            </w:r>
            <w:r w:rsidRPr="00A460A9">
              <w:rPr>
                <w:rFonts w:ascii="Arial Narrow" w:hAnsi="Arial Narrow"/>
                <w:sz w:val="20"/>
                <w:szCs w:val="20"/>
              </w:rPr>
              <w:tab/>
              <w:t xml:space="preserve">to identify issues </w:t>
            </w:r>
            <w:r w:rsidR="00D4126A" w:rsidRPr="00A460A9">
              <w:rPr>
                <w:rFonts w:ascii="Arial Narrow" w:hAnsi="Arial Narrow"/>
                <w:sz w:val="20"/>
                <w:szCs w:val="20"/>
              </w:rPr>
              <w:t>for</w:t>
            </w:r>
            <w:r w:rsidRPr="00A460A9">
              <w:rPr>
                <w:rFonts w:ascii="Arial Narrow" w:hAnsi="Arial Narrow"/>
                <w:sz w:val="20"/>
                <w:szCs w:val="20"/>
              </w:rPr>
              <w:t xml:space="preserve"> consideration</w:t>
            </w:r>
            <w:r w:rsidR="00D4126A" w:rsidRPr="00A460A9">
              <w:rPr>
                <w:rFonts w:ascii="Arial Narrow" w:hAnsi="Arial Narrow"/>
                <w:sz w:val="20"/>
                <w:szCs w:val="20"/>
              </w:rPr>
              <w:t xml:space="preserve"> when</w:t>
            </w:r>
            <w:r w:rsidRPr="00A460A9">
              <w:rPr>
                <w:rFonts w:ascii="Arial Narrow" w:hAnsi="Arial Narrow"/>
                <w:sz w:val="20"/>
                <w:szCs w:val="20"/>
              </w:rPr>
              <w:t xml:space="preserve"> rezoning land adjacent to an existing shooting range</w:t>
            </w:r>
            <w:r w:rsidR="00301653">
              <w:rPr>
                <w:rFonts w:ascii="Arial Narrow" w:hAnsi="Arial Narrow"/>
                <w:sz w:val="20"/>
                <w:szCs w:val="20"/>
              </w:rPr>
              <w:t>.</w:t>
            </w:r>
          </w:p>
          <w:p w14:paraId="304FFC0A" w14:textId="77777777" w:rsidR="00FF7CF9" w:rsidRPr="00A460A9" w:rsidRDefault="00C86B3B" w:rsidP="00D4126A">
            <w:pPr>
              <w:tabs>
                <w:tab w:val="left" w:pos="849"/>
              </w:tabs>
              <w:spacing w:before="40"/>
              <w:rPr>
                <w:rFonts w:ascii="Arial Narrow" w:hAnsi="Arial Narrow"/>
                <w:sz w:val="20"/>
                <w:szCs w:val="20"/>
                <w:u w:val="single"/>
              </w:rPr>
            </w:pPr>
            <w:r w:rsidRPr="00A460A9">
              <w:rPr>
                <w:rFonts w:ascii="Arial Narrow" w:hAnsi="Arial Narrow"/>
                <w:sz w:val="20"/>
                <w:szCs w:val="20"/>
                <w:u w:val="single"/>
              </w:rPr>
              <w:t>Appli</w:t>
            </w:r>
            <w:r w:rsidR="00FF7CF9" w:rsidRPr="00A460A9">
              <w:rPr>
                <w:rFonts w:ascii="Arial Narrow" w:hAnsi="Arial Narrow"/>
                <w:sz w:val="20"/>
                <w:szCs w:val="20"/>
                <w:u w:val="single"/>
              </w:rPr>
              <w:t>cation:</w:t>
            </w:r>
          </w:p>
          <w:p w14:paraId="0784CFAC" w14:textId="77777777" w:rsidR="00C86B3B" w:rsidRPr="00A460A9" w:rsidRDefault="00FF7CF9" w:rsidP="00D4126A">
            <w:pPr>
              <w:tabs>
                <w:tab w:val="left" w:pos="849"/>
              </w:tabs>
              <w:spacing w:before="40"/>
              <w:rPr>
                <w:rFonts w:ascii="Arial Narrow" w:hAnsi="Arial Narrow"/>
                <w:sz w:val="20"/>
                <w:szCs w:val="20"/>
              </w:rPr>
            </w:pPr>
            <w:r w:rsidRPr="00A460A9">
              <w:rPr>
                <w:rFonts w:ascii="Arial Narrow" w:hAnsi="Arial Narrow"/>
                <w:sz w:val="20"/>
                <w:szCs w:val="20"/>
              </w:rPr>
              <w:t>W</w:t>
            </w:r>
            <w:r w:rsidR="00967CC3" w:rsidRPr="00A460A9">
              <w:rPr>
                <w:rFonts w:ascii="Arial Narrow" w:hAnsi="Arial Narrow"/>
                <w:sz w:val="20"/>
                <w:szCs w:val="20"/>
              </w:rPr>
              <w:t>hen a</w:t>
            </w:r>
            <w:r w:rsidR="00C86B3B" w:rsidRPr="00A460A9">
              <w:rPr>
                <w:rFonts w:ascii="Arial Narrow" w:hAnsi="Arial Narrow"/>
                <w:sz w:val="20"/>
                <w:szCs w:val="20"/>
              </w:rPr>
              <w:t xml:space="preserve"> planning authority prepares a </w:t>
            </w:r>
            <w:r w:rsidR="00F97AA4" w:rsidRPr="00A460A9">
              <w:rPr>
                <w:rFonts w:ascii="Arial Narrow" w:hAnsi="Arial Narrow"/>
                <w:sz w:val="20"/>
                <w:szCs w:val="20"/>
              </w:rPr>
              <w:t>planning proposal</w:t>
            </w:r>
            <w:r w:rsidR="00C86B3B" w:rsidRPr="00A460A9">
              <w:rPr>
                <w:rFonts w:ascii="Arial Narrow" w:hAnsi="Arial Narrow"/>
                <w:sz w:val="20"/>
                <w:szCs w:val="20"/>
              </w:rPr>
              <w:t xml:space="preserve"> that will affect, create, alter or remove a zone or a provision relating to land adjacent to a shooting range</w:t>
            </w:r>
            <w:r w:rsidR="00301653">
              <w:rPr>
                <w:rFonts w:ascii="Arial Narrow" w:hAnsi="Arial Narrow"/>
                <w:sz w:val="20"/>
                <w:szCs w:val="20"/>
              </w:rPr>
              <w:t>.</w:t>
            </w:r>
          </w:p>
          <w:p w14:paraId="0D1FAA44" w14:textId="77777777" w:rsidR="00FF296B" w:rsidRPr="00A460A9" w:rsidRDefault="00FF296B" w:rsidP="00C86B3B">
            <w:pPr>
              <w:pStyle w:val="Default"/>
              <w:rPr>
                <w:rFonts w:ascii="Arial Narrow" w:hAnsi="Arial Narrow"/>
                <w:sz w:val="20"/>
                <w:szCs w:val="20"/>
              </w:rPr>
            </w:pPr>
          </w:p>
          <w:p w14:paraId="12D3AFB3" w14:textId="77777777" w:rsidR="00FF296B" w:rsidRPr="00A460A9" w:rsidRDefault="00FF296B" w:rsidP="00D4126A">
            <w:pPr>
              <w:pStyle w:val="Default"/>
              <w:spacing w:before="40"/>
              <w:rPr>
                <w:rFonts w:ascii="Arial Narrow" w:hAnsi="Arial Narrow"/>
                <w:sz w:val="20"/>
                <w:szCs w:val="20"/>
                <w:u w:val="single"/>
              </w:rPr>
            </w:pPr>
            <w:r w:rsidRPr="00A460A9">
              <w:rPr>
                <w:rFonts w:ascii="Arial Narrow" w:hAnsi="Arial Narrow"/>
                <w:sz w:val="20"/>
                <w:szCs w:val="20"/>
                <w:u w:val="single"/>
              </w:rPr>
              <w:t>What must not be done</w:t>
            </w:r>
          </w:p>
          <w:p w14:paraId="5E0813F5" w14:textId="77777777" w:rsidR="00C86B3B" w:rsidRPr="00A460A9" w:rsidRDefault="00FF296B" w:rsidP="00445524">
            <w:pPr>
              <w:pStyle w:val="StyleOutlinenumbered"/>
              <w:numPr>
                <w:ilvl w:val="0"/>
                <w:numId w:val="0"/>
              </w:numPr>
              <w:spacing w:after="0"/>
              <w:ind w:left="-43"/>
              <w:rPr>
                <w:rFonts w:ascii="Arial Narrow" w:hAnsi="Arial Narrow"/>
              </w:rPr>
            </w:pPr>
            <w:r w:rsidRPr="00A460A9">
              <w:rPr>
                <w:rFonts w:ascii="Arial Narrow" w:hAnsi="Arial Narrow"/>
              </w:rPr>
              <w:t xml:space="preserve">A </w:t>
            </w:r>
            <w:r w:rsidR="00F97AA4" w:rsidRPr="00A460A9">
              <w:rPr>
                <w:rFonts w:ascii="Arial Narrow" w:hAnsi="Arial Narrow"/>
              </w:rPr>
              <w:t>planning proposal</w:t>
            </w:r>
            <w:r w:rsidRPr="00A460A9">
              <w:rPr>
                <w:rFonts w:ascii="Arial Narrow" w:hAnsi="Arial Narrow"/>
              </w:rPr>
              <w:t xml:space="preserve"> must not seek to rezone land adjacent to and/ or adjoining an existing shooti</w:t>
            </w:r>
            <w:r w:rsidR="00D4126A" w:rsidRPr="00A460A9">
              <w:rPr>
                <w:rFonts w:ascii="Arial Narrow" w:hAnsi="Arial Narrow"/>
              </w:rPr>
              <w:t xml:space="preserve">ng range that has the effect of </w:t>
            </w:r>
            <w:r w:rsidRPr="00A460A9">
              <w:rPr>
                <w:rFonts w:ascii="Arial Narrow" w:hAnsi="Arial Narrow"/>
              </w:rPr>
              <w:t>permitting more intensive land uses than those which are pe</w:t>
            </w:r>
            <w:r w:rsidR="00D4126A" w:rsidRPr="00A460A9">
              <w:rPr>
                <w:rFonts w:ascii="Arial Narrow" w:hAnsi="Arial Narrow"/>
              </w:rPr>
              <w:t xml:space="preserve">rmitted under the existing zone or </w:t>
            </w:r>
            <w:r w:rsidRPr="00A460A9">
              <w:rPr>
                <w:rFonts w:ascii="Arial Narrow" w:hAnsi="Arial Narrow"/>
              </w:rPr>
              <w:t>permitting land uses that are incompatible with the noise emitted by the shooting range.</w:t>
            </w:r>
          </w:p>
        </w:tc>
        <w:tc>
          <w:tcPr>
            <w:tcW w:w="5197" w:type="dxa"/>
            <w:tcBorders>
              <w:top w:val="single" w:sz="4" w:space="0" w:color="548DD4"/>
              <w:left w:val="single" w:sz="4" w:space="0" w:color="548DD4"/>
              <w:bottom w:val="single" w:sz="4" w:space="0" w:color="548DD4"/>
              <w:right w:val="single" w:sz="4" w:space="0" w:color="548DD4"/>
            </w:tcBorders>
          </w:tcPr>
          <w:p w14:paraId="76F2851A" w14:textId="479B801B" w:rsidR="00391B40" w:rsidRPr="00A460A9" w:rsidRDefault="00C7249B" w:rsidP="00D4126A">
            <w:pPr>
              <w:rPr>
                <w:rFonts w:ascii="Arial Narrow" w:hAnsi="Arial Narrow"/>
                <w:sz w:val="20"/>
                <w:szCs w:val="20"/>
              </w:rPr>
            </w:pPr>
            <w:r>
              <w:rPr>
                <w:rFonts w:ascii="Arial Narrow" w:hAnsi="Arial Narrow"/>
                <w:sz w:val="20"/>
                <w:szCs w:val="20"/>
              </w:rPr>
              <w:t>This planning proposal does not alter any shooting range permissibility, rather it requires consideration of ACH matters as an early part of development.</w:t>
            </w:r>
          </w:p>
        </w:tc>
        <w:tc>
          <w:tcPr>
            <w:tcW w:w="2773" w:type="dxa"/>
            <w:tcBorders>
              <w:top w:val="single" w:sz="4" w:space="0" w:color="548DD4"/>
              <w:left w:val="single" w:sz="4" w:space="0" w:color="548DD4"/>
              <w:bottom w:val="single" w:sz="4" w:space="0" w:color="548DD4"/>
              <w:right w:val="nil"/>
            </w:tcBorders>
          </w:tcPr>
          <w:p w14:paraId="50E93440" w14:textId="0A2B129D" w:rsidR="00391B40" w:rsidRPr="00A460A9" w:rsidRDefault="00C7249B" w:rsidP="003E3EC2">
            <w:pPr>
              <w:rPr>
                <w:rFonts w:ascii="Arial Narrow" w:hAnsi="Arial Narrow"/>
                <w:sz w:val="20"/>
                <w:szCs w:val="20"/>
              </w:rPr>
            </w:pPr>
            <w:r>
              <w:rPr>
                <w:rFonts w:ascii="Arial Narrow" w:hAnsi="Arial Narrow"/>
                <w:sz w:val="20"/>
                <w:szCs w:val="20"/>
              </w:rPr>
              <w:t>Consistent</w:t>
            </w:r>
            <w:r w:rsidR="00301653">
              <w:rPr>
                <w:rFonts w:ascii="Arial Narrow" w:hAnsi="Arial Narrow"/>
                <w:sz w:val="20"/>
                <w:szCs w:val="20"/>
              </w:rPr>
              <w:t>.</w:t>
            </w:r>
          </w:p>
        </w:tc>
      </w:tr>
      <w:tr w:rsidR="00513903" w:rsidRPr="007E2321" w14:paraId="210C7C6C" w14:textId="77777777" w:rsidTr="00E8786B">
        <w:tc>
          <w:tcPr>
            <w:tcW w:w="2403" w:type="dxa"/>
            <w:tcBorders>
              <w:top w:val="single" w:sz="4" w:space="0" w:color="548DD4"/>
              <w:left w:val="nil"/>
              <w:bottom w:val="single" w:sz="4" w:space="0" w:color="548DD4"/>
              <w:right w:val="single" w:sz="4" w:space="0" w:color="548DD4"/>
            </w:tcBorders>
          </w:tcPr>
          <w:p w14:paraId="4558A694" w14:textId="77777777" w:rsidR="00513903" w:rsidRPr="00A460A9" w:rsidRDefault="00513903" w:rsidP="00E8786B">
            <w:pPr>
              <w:tabs>
                <w:tab w:val="left" w:pos="402"/>
              </w:tabs>
              <w:ind w:left="369" w:hanging="369"/>
              <w:rPr>
                <w:rFonts w:ascii="Arial Narrow" w:hAnsi="Arial Narrow"/>
                <w:sz w:val="20"/>
                <w:szCs w:val="20"/>
              </w:rPr>
            </w:pPr>
            <w:r>
              <w:rPr>
                <w:rFonts w:ascii="Arial Narrow" w:hAnsi="Arial Narrow"/>
                <w:sz w:val="20"/>
                <w:szCs w:val="20"/>
              </w:rPr>
              <w:lastRenderedPageBreak/>
              <w:t>3.7   Reduction in non-hosted short term rental accommodation period</w:t>
            </w:r>
          </w:p>
        </w:tc>
        <w:tc>
          <w:tcPr>
            <w:tcW w:w="4638" w:type="dxa"/>
            <w:tcBorders>
              <w:top w:val="single" w:sz="4" w:space="0" w:color="548DD4"/>
              <w:left w:val="single" w:sz="4" w:space="0" w:color="548DD4"/>
              <w:bottom w:val="single" w:sz="4" w:space="0" w:color="548DD4"/>
              <w:right w:val="single" w:sz="4" w:space="0" w:color="548DD4"/>
            </w:tcBorders>
            <w:shd w:val="clear" w:color="auto" w:fill="auto"/>
          </w:tcPr>
          <w:p w14:paraId="74FB603E" w14:textId="55D89914" w:rsidR="00513903" w:rsidRPr="00E8786B" w:rsidRDefault="008C5A56" w:rsidP="00EE543A">
            <w:pPr>
              <w:tabs>
                <w:tab w:val="left" w:pos="849"/>
              </w:tabs>
              <w:spacing w:before="40"/>
              <w:rPr>
                <w:rFonts w:ascii="Arial Narrow" w:hAnsi="Arial Narrow"/>
                <w:sz w:val="20"/>
                <w:szCs w:val="20"/>
                <w:highlight w:val="yellow"/>
              </w:rPr>
            </w:pPr>
            <w:r w:rsidRPr="008C5A56">
              <w:rPr>
                <w:rFonts w:ascii="Arial Narrow" w:hAnsi="Arial Narrow"/>
                <w:sz w:val="20"/>
                <w:szCs w:val="20"/>
                <w:lang w:eastAsia="en-AU"/>
              </w:rPr>
              <w:t xml:space="preserve">Applies to </w:t>
            </w:r>
            <w:r w:rsidR="00EE543A">
              <w:rPr>
                <w:rFonts w:ascii="Arial Narrow" w:hAnsi="Arial Narrow"/>
                <w:sz w:val="20"/>
                <w:szCs w:val="20"/>
                <w:lang w:eastAsia="en-AU"/>
              </w:rPr>
              <w:t>Byron</w:t>
            </w:r>
            <w:r w:rsidR="00EE543A" w:rsidRPr="008C5A56">
              <w:rPr>
                <w:rFonts w:ascii="Arial Narrow" w:hAnsi="Arial Narrow"/>
                <w:sz w:val="20"/>
                <w:szCs w:val="20"/>
                <w:lang w:eastAsia="en-AU"/>
              </w:rPr>
              <w:t xml:space="preserve"> </w:t>
            </w:r>
            <w:r w:rsidRPr="008C5A56">
              <w:rPr>
                <w:rFonts w:ascii="Arial Narrow" w:hAnsi="Arial Narrow"/>
                <w:sz w:val="20"/>
                <w:szCs w:val="20"/>
                <w:lang w:eastAsia="en-AU"/>
              </w:rPr>
              <w:t>local government area.</w:t>
            </w:r>
          </w:p>
        </w:tc>
        <w:tc>
          <w:tcPr>
            <w:tcW w:w="5197" w:type="dxa"/>
            <w:tcBorders>
              <w:top w:val="single" w:sz="4" w:space="0" w:color="548DD4"/>
              <w:left w:val="single" w:sz="4" w:space="0" w:color="548DD4"/>
              <w:bottom w:val="single" w:sz="4" w:space="0" w:color="548DD4"/>
              <w:right w:val="single" w:sz="4" w:space="0" w:color="548DD4"/>
            </w:tcBorders>
          </w:tcPr>
          <w:p w14:paraId="6AA81A9D" w14:textId="77777777" w:rsidR="00513903" w:rsidRPr="00A460A9" w:rsidRDefault="00E8786B" w:rsidP="00D4126A">
            <w:pPr>
              <w:rPr>
                <w:rFonts w:ascii="Arial Narrow" w:hAnsi="Arial Narrow"/>
                <w:sz w:val="20"/>
                <w:szCs w:val="20"/>
              </w:rPr>
            </w:pPr>
            <w:r w:rsidRPr="00D15C5F">
              <w:rPr>
                <w:rFonts w:ascii="Arial Narrow" w:hAnsi="Arial Narrow"/>
                <w:sz w:val="20"/>
                <w:szCs w:val="20"/>
              </w:rPr>
              <w:t>Not relevant to this planning proposal</w:t>
            </w:r>
            <w:r>
              <w:rPr>
                <w:rFonts w:ascii="Arial Narrow" w:hAnsi="Arial Narrow"/>
                <w:sz w:val="20"/>
                <w:szCs w:val="20"/>
              </w:rPr>
              <w:t>.</w:t>
            </w:r>
          </w:p>
        </w:tc>
        <w:tc>
          <w:tcPr>
            <w:tcW w:w="2773" w:type="dxa"/>
            <w:tcBorders>
              <w:top w:val="single" w:sz="4" w:space="0" w:color="548DD4"/>
              <w:left w:val="single" w:sz="4" w:space="0" w:color="548DD4"/>
              <w:bottom w:val="single" w:sz="4" w:space="0" w:color="548DD4"/>
              <w:right w:val="nil"/>
            </w:tcBorders>
          </w:tcPr>
          <w:p w14:paraId="4E11EF0C" w14:textId="77777777" w:rsidR="00513903" w:rsidRDefault="00E8786B" w:rsidP="003E3EC2">
            <w:pPr>
              <w:rPr>
                <w:rFonts w:ascii="Arial Narrow" w:hAnsi="Arial Narrow"/>
                <w:sz w:val="20"/>
                <w:szCs w:val="20"/>
              </w:rPr>
            </w:pPr>
            <w:r>
              <w:rPr>
                <w:rFonts w:ascii="Arial Narrow" w:hAnsi="Arial Narrow"/>
                <w:sz w:val="20"/>
                <w:szCs w:val="20"/>
              </w:rPr>
              <w:t>Not applicable.</w:t>
            </w:r>
          </w:p>
        </w:tc>
      </w:tr>
      <w:tr w:rsidR="00D4126A" w:rsidRPr="007E2321" w14:paraId="6FFB2636" w14:textId="77777777" w:rsidTr="00AF3A01">
        <w:tc>
          <w:tcPr>
            <w:tcW w:w="15011" w:type="dxa"/>
            <w:gridSpan w:val="4"/>
            <w:tcBorders>
              <w:top w:val="single" w:sz="4" w:space="0" w:color="548DD4"/>
              <w:left w:val="nil"/>
              <w:bottom w:val="single" w:sz="4" w:space="0" w:color="548DD4"/>
              <w:right w:val="single" w:sz="4" w:space="0" w:color="548DD4"/>
            </w:tcBorders>
            <w:shd w:val="clear" w:color="auto" w:fill="E6E6E6"/>
          </w:tcPr>
          <w:p w14:paraId="770E05A3" w14:textId="77777777" w:rsidR="00D4126A" w:rsidRPr="007E2321" w:rsidRDefault="006F7901" w:rsidP="00BA50CF">
            <w:pPr>
              <w:rPr>
                <w:rFonts w:ascii="Arial Narrow" w:hAnsi="Arial Narrow"/>
                <w:highlight w:val="yellow"/>
              </w:rPr>
            </w:pPr>
            <w:hyperlink w:anchor="_Toc229304447" w:history="1">
              <w:r w:rsidR="00D4126A" w:rsidRPr="00A460A9">
                <w:rPr>
                  <w:rFonts w:ascii="Arial Narrow" w:hAnsi="Arial Narrow"/>
                  <w:b/>
                </w:rPr>
                <w:t>4.</w:t>
              </w:r>
              <w:r w:rsidR="00D4126A" w:rsidRPr="00A460A9">
                <w:rPr>
                  <w:rFonts w:ascii="Arial Narrow" w:hAnsi="Arial Narrow"/>
                  <w:b/>
                </w:rPr>
                <w:tab/>
                <w:t>Hazard and Risk</w:t>
              </w:r>
            </w:hyperlink>
          </w:p>
        </w:tc>
      </w:tr>
      <w:tr w:rsidR="00BA50CF" w:rsidRPr="007E2321" w14:paraId="760DEE68" w14:textId="77777777" w:rsidTr="00AF3A01">
        <w:tc>
          <w:tcPr>
            <w:tcW w:w="2403" w:type="dxa"/>
            <w:tcBorders>
              <w:top w:val="single" w:sz="4" w:space="0" w:color="548DD4"/>
              <w:left w:val="nil"/>
              <w:bottom w:val="single" w:sz="4" w:space="0" w:color="548DD4"/>
              <w:right w:val="single" w:sz="4" w:space="0" w:color="548DD4"/>
            </w:tcBorders>
          </w:tcPr>
          <w:p w14:paraId="10F5EA52" w14:textId="77777777" w:rsidR="00BA50CF" w:rsidRPr="007245CF" w:rsidRDefault="006F7901" w:rsidP="000D05A1">
            <w:pPr>
              <w:tabs>
                <w:tab w:val="left" w:pos="411"/>
              </w:tabs>
              <w:rPr>
                <w:rFonts w:ascii="Arial Narrow" w:hAnsi="Arial Narrow"/>
                <w:sz w:val="20"/>
                <w:szCs w:val="20"/>
              </w:rPr>
            </w:pPr>
            <w:hyperlink w:anchor="_Toc229304448" w:history="1">
              <w:r w:rsidR="00BA50CF" w:rsidRPr="007245CF">
                <w:rPr>
                  <w:rFonts w:ascii="Arial Narrow" w:hAnsi="Arial Narrow"/>
                  <w:sz w:val="20"/>
                  <w:szCs w:val="20"/>
                </w:rPr>
                <w:t>4.1</w:t>
              </w:r>
              <w:r w:rsidR="00BA50CF" w:rsidRPr="007245CF">
                <w:rPr>
                  <w:rFonts w:ascii="Arial Narrow" w:hAnsi="Arial Narrow"/>
                  <w:sz w:val="20"/>
                  <w:szCs w:val="20"/>
                </w:rPr>
                <w:tab/>
                <w:t>Acid Sulfate Soils</w:t>
              </w:r>
            </w:hyperlink>
          </w:p>
        </w:tc>
        <w:tc>
          <w:tcPr>
            <w:tcW w:w="4638" w:type="dxa"/>
            <w:tcBorders>
              <w:top w:val="single" w:sz="4" w:space="0" w:color="548DD4"/>
              <w:left w:val="single" w:sz="4" w:space="0" w:color="548DD4"/>
              <w:bottom w:val="single" w:sz="4" w:space="0" w:color="548DD4"/>
              <w:right w:val="single" w:sz="4" w:space="0" w:color="548DD4"/>
            </w:tcBorders>
          </w:tcPr>
          <w:p w14:paraId="452AF347" w14:textId="77777777" w:rsidR="000E224A" w:rsidRPr="007245CF" w:rsidRDefault="000E224A" w:rsidP="00BA50CF">
            <w:pPr>
              <w:pStyle w:val="StyleOutlinenumbered"/>
              <w:numPr>
                <w:ilvl w:val="0"/>
                <w:numId w:val="0"/>
              </w:numPr>
              <w:ind w:left="99"/>
              <w:rPr>
                <w:rFonts w:ascii="Arial Narrow" w:hAnsi="Arial Narrow"/>
                <w:u w:val="single"/>
              </w:rPr>
            </w:pPr>
            <w:r w:rsidRPr="007245CF">
              <w:rPr>
                <w:rFonts w:ascii="Arial Narrow" w:hAnsi="Arial Narrow"/>
                <w:u w:val="single"/>
              </w:rPr>
              <w:t>Objective</w:t>
            </w:r>
          </w:p>
          <w:p w14:paraId="1BC3BA12" w14:textId="77777777" w:rsidR="000E224A" w:rsidRPr="007245CF" w:rsidRDefault="000E224A" w:rsidP="00BA50CF">
            <w:pPr>
              <w:pStyle w:val="StyleOutlinenumbered"/>
              <w:numPr>
                <w:ilvl w:val="0"/>
                <w:numId w:val="0"/>
              </w:numPr>
              <w:ind w:left="99"/>
              <w:rPr>
                <w:rFonts w:ascii="Arial Narrow" w:hAnsi="Arial Narrow"/>
              </w:rPr>
            </w:pPr>
            <w:r w:rsidRPr="007245CF">
              <w:rPr>
                <w:rFonts w:ascii="Arial Narrow" w:hAnsi="Arial Narrow"/>
              </w:rPr>
              <w:t>To avoid significant adverse environmental impacts from the use of land that has a probability of containing acid sulfate soils</w:t>
            </w:r>
            <w:r w:rsidR="00301653">
              <w:rPr>
                <w:rFonts w:ascii="Arial Narrow" w:hAnsi="Arial Narrow"/>
              </w:rPr>
              <w:t>.</w:t>
            </w:r>
          </w:p>
          <w:p w14:paraId="3EC5FEC2" w14:textId="77777777" w:rsidR="00FF7CF9" w:rsidRPr="007245CF" w:rsidRDefault="000E224A" w:rsidP="00FF7CF9">
            <w:pPr>
              <w:pStyle w:val="StyleOutlinenumbered"/>
              <w:numPr>
                <w:ilvl w:val="0"/>
                <w:numId w:val="0"/>
              </w:numPr>
              <w:ind w:left="99"/>
              <w:rPr>
                <w:rFonts w:ascii="Arial Narrow" w:hAnsi="Arial Narrow"/>
                <w:u w:val="single"/>
              </w:rPr>
            </w:pPr>
            <w:r w:rsidRPr="007245CF">
              <w:rPr>
                <w:rFonts w:ascii="Arial Narrow" w:hAnsi="Arial Narrow"/>
                <w:u w:val="single"/>
              </w:rPr>
              <w:t>Appli</w:t>
            </w:r>
            <w:r w:rsidR="00FF7CF9" w:rsidRPr="007245CF">
              <w:rPr>
                <w:rFonts w:ascii="Arial Narrow" w:hAnsi="Arial Narrow"/>
                <w:u w:val="single"/>
              </w:rPr>
              <w:t>cation:</w:t>
            </w:r>
          </w:p>
          <w:p w14:paraId="4CCB377C" w14:textId="77777777" w:rsidR="00BA50CF" w:rsidRPr="007245CF" w:rsidRDefault="00FF7CF9" w:rsidP="00445524">
            <w:pPr>
              <w:pStyle w:val="StyleOutlinenumbered"/>
              <w:numPr>
                <w:ilvl w:val="0"/>
                <w:numId w:val="0"/>
              </w:numPr>
              <w:ind w:left="99"/>
              <w:rPr>
                <w:rFonts w:ascii="Arial Narrow" w:hAnsi="Arial Narrow"/>
              </w:rPr>
            </w:pPr>
            <w:r w:rsidRPr="007245CF">
              <w:rPr>
                <w:rFonts w:ascii="Arial Narrow" w:hAnsi="Arial Narrow"/>
              </w:rPr>
              <w:t>W</w:t>
            </w:r>
            <w:r w:rsidR="00D4646F" w:rsidRPr="007245CF">
              <w:rPr>
                <w:rFonts w:ascii="Arial Narrow" w:hAnsi="Arial Narrow"/>
              </w:rPr>
              <w:t xml:space="preserve">hen a relevant planning authority prepares a </w:t>
            </w:r>
            <w:r w:rsidR="00F97AA4" w:rsidRPr="007245CF">
              <w:rPr>
                <w:rFonts w:ascii="Arial Narrow" w:hAnsi="Arial Narrow"/>
              </w:rPr>
              <w:t>planning proposal</w:t>
            </w:r>
            <w:r w:rsidR="00D4646F" w:rsidRPr="007245CF">
              <w:rPr>
                <w:rFonts w:ascii="Arial Narrow" w:hAnsi="Arial Narrow"/>
              </w:rPr>
              <w:t xml:space="preserve"> that will apply to land having a probability of containing acid sulfate soils</w:t>
            </w:r>
            <w:r w:rsidR="001F7DD1" w:rsidRPr="007245CF">
              <w:rPr>
                <w:rFonts w:ascii="Arial Narrow" w:hAnsi="Arial Narrow"/>
              </w:rPr>
              <w:t>.</w:t>
            </w:r>
          </w:p>
        </w:tc>
        <w:tc>
          <w:tcPr>
            <w:tcW w:w="5197" w:type="dxa"/>
            <w:tcBorders>
              <w:top w:val="single" w:sz="4" w:space="0" w:color="548DD4"/>
              <w:left w:val="single" w:sz="4" w:space="0" w:color="548DD4"/>
              <w:bottom w:val="single" w:sz="4" w:space="0" w:color="548DD4"/>
              <w:right w:val="single" w:sz="4" w:space="0" w:color="548DD4"/>
            </w:tcBorders>
          </w:tcPr>
          <w:p w14:paraId="3DC91D2C" w14:textId="4E82078C" w:rsidR="00294098" w:rsidRPr="007245CF" w:rsidRDefault="00C7249B" w:rsidP="007245CF">
            <w:pPr>
              <w:rPr>
                <w:rFonts w:ascii="Arial Narrow" w:hAnsi="Arial Narrow"/>
                <w:sz w:val="20"/>
                <w:szCs w:val="20"/>
              </w:rPr>
            </w:pPr>
            <w:r>
              <w:rPr>
                <w:rFonts w:ascii="Arial Narrow" w:hAnsi="Arial Narrow"/>
                <w:sz w:val="20"/>
                <w:szCs w:val="20"/>
              </w:rPr>
              <w:t>This planning proposal does not alter any acid sulphate soils.</w:t>
            </w:r>
          </w:p>
        </w:tc>
        <w:tc>
          <w:tcPr>
            <w:tcW w:w="2773" w:type="dxa"/>
            <w:tcBorders>
              <w:top w:val="single" w:sz="4" w:space="0" w:color="548DD4"/>
              <w:left w:val="single" w:sz="4" w:space="0" w:color="548DD4"/>
              <w:bottom w:val="single" w:sz="4" w:space="0" w:color="548DD4"/>
              <w:right w:val="nil"/>
            </w:tcBorders>
          </w:tcPr>
          <w:p w14:paraId="6771065C" w14:textId="0609555A" w:rsidR="00BA50CF" w:rsidRPr="007245CF" w:rsidRDefault="000A3B70" w:rsidP="004A4E57">
            <w:pPr>
              <w:rPr>
                <w:rFonts w:ascii="Arial Narrow" w:hAnsi="Arial Narrow"/>
                <w:sz w:val="20"/>
                <w:szCs w:val="20"/>
              </w:rPr>
            </w:pPr>
            <w:r>
              <w:rPr>
                <w:rFonts w:ascii="Arial Narrow" w:hAnsi="Arial Narrow"/>
                <w:sz w:val="20"/>
                <w:szCs w:val="20"/>
              </w:rPr>
              <w:t>Not applicable</w:t>
            </w:r>
            <w:r w:rsidR="00301653">
              <w:rPr>
                <w:rFonts w:ascii="Arial Narrow" w:hAnsi="Arial Narrow"/>
                <w:sz w:val="20"/>
                <w:szCs w:val="20"/>
              </w:rPr>
              <w:t>.</w:t>
            </w:r>
          </w:p>
        </w:tc>
      </w:tr>
      <w:tr w:rsidR="000A3B70" w:rsidRPr="007E2321" w14:paraId="005E0AE6" w14:textId="77777777" w:rsidTr="00AF3A01">
        <w:tc>
          <w:tcPr>
            <w:tcW w:w="2403" w:type="dxa"/>
            <w:tcBorders>
              <w:top w:val="single" w:sz="4" w:space="0" w:color="548DD4"/>
              <w:left w:val="nil"/>
              <w:bottom w:val="single" w:sz="4" w:space="0" w:color="548DD4"/>
              <w:right w:val="single" w:sz="4" w:space="0" w:color="548DD4"/>
            </w:tcBorders>
          </w:tcPr>
          <w:p w14:paraId="0F7FF6B5" w14:textId="77777777" w:rsidR="000A3B70" w:rsidRPr="00D30FC7" w:rsidRDefault="006F7901" w:rsidP="000A3B70">
            <w:pPr>
              <w:tabs>
                <w:tab w:val="left" w:pos="420"/>
              </w:tabs>
              <w:ind w:left="369" w:hanging="369"/>
              <w:rPr>
                <w:rFonts w:ascii="Arial Narrow" w:hAnsi="Arial Narrow"/>
                <w:sz w:val="20"/>
                <w:szCs w:val="20"/>
              </w:rPr>
            </w:pPr>
            <w:hyperlink w:anchor="_Toc229304449" w:history="1">
              <w:r w:rsidR="000A3B70" w:rsidRPr="000A3B70">
                <w:rPr>
                  <w:rFonts w:ascii="Arial Narrow" w:hAnsi="Arial Narrow"/>
                  <w:sz w:val="20"/>
                  <w:szCs w:val="20"/>
                </w:rPr>
                <w:t>4.2</w:t>
              </w:r>
              <w:r w:rsidR="000A3B70" w:rsidRPr="000A3B70">
                <w:rPr>
                  <w:rFonts w:ascii="Arial Narrow" w:hAnsi="Arial Narrow"/>
                  <w:sz w:val="20"/>
                  <w:szCs w:val="20"/>
                </w:rPr>
                <w:tab/>
                <w:t>Mine Subsidence and Unstable Land</w:t>
              </w:r>
            </w:hyperlink>
          </w:p>
        </w:tc>
        <w:tc>
          <w:tcPr>
            <w:tcW w:w="4638" w:type="dxa"/>
            <w:tcBorders>
              <w:top w:val="single" w:sz="4" w:space="0" w:color="548DD4"/>
              <w:left w:val="single" w:sz="4" w:space="0" w:color="548DD4"/>
              <w:bottom w:val="single" w:sz="4" w:space="0" w:color="548DD4"/>
              <w:right w:val="single" w:sz="4" w:space="0" w:color="548DD4"/>
            </w:tcBorders>
          </w:tcPr>
          <w:p w14:paraId="3B283906" w14:textId="77777777" w:rsidR="000A3B70" w:rsidRPr="00D30FC7" w:rsidRDefault="000A3B70" w:rsidP="000A3B70">
            <w:pPr>
              <w:spacing w:before="60" w:after="60"/>
              <w:ind w:left="99"/>
              <w:rPr>
                <w:rFonts w:ascii="Arial Narrow" w:hAnsi="Arial Narrow"/>
                <w:sz w:val="20"/>
                <w:szCs w:val="20"/>
              </w:rPr>
            </w:pPr>
            <w:r w:rsidRPr="00D30FC7">
              <w:rPr>
                <w:rFonts w:ascii="Arial Narrow" w:hAnsi="Arial Narrow"/>
                <w:sz w:val="20"/>
                <w:szCs w:val="20"/>
              </w:rPr>
              <w:t>To prevent damage to life, property and the environment on land unstable or potentially subject to mine subsidence</w:t>
            </w:r>
            <w:r>
              <w:rPr>
                <w:rFonts w:ascii="Arial Narrow" w:hAnsi="Arial Narrow"/>
                <w:sz w:val="20"/>
                <w:szCs w:val="20"/>
              </w:rPr>
              <w:t>.</w:t>
            </w:r>
          </w:p>
          <w:p w14:paraId="112068A9" w14:textId="77777777" w:rsidR="000A3B70" w:rsidRPr="00D30FC7" w:rsidRDefault="000A3B70" w:rsidP="000A3B70">
            <w:pPr>
              <w:spacing w:before="60" w:after="60"/>
              <w:ind w:left="99"/>
              <w:rPr>
                <w:rFonts w:ascii="Arial Narrow" w:hAnsi="Arial Narrow"/>
                <w:sz w:val="20"/>
                <w:szCs w:val="20"/>
                <w:u w:val="single"/>
              </w:rPr>
            </w:pPr>
            <w:r w:rsidRPr="00D30FC7">
              <w:rPr>
                <w:rFonts w:ascii="Arial Narrow" w:hAnsi="Arial Narrow"/>
                <w:sz w:val="20"/>
                <w:szCs w:val="20"/>
                <w:u w:val="single"/>
              </w:rPr>
              <w:t>Application:</w:t>
            </w:r>
          </w:p>
          <w:p w14:paraId="235BC7D4" w14:textId="77777777" w:rsidR="000A3B70" w:rsidRPr="00D30FC7" w:rsidRDefault="000A3B70" w:rsidP="000A3B70">
            <w:pPr>
              <w:spacing w:before="60" w:after="60"/>
              <w:ind w:left="99"/>
              <w:rPr>
                <w:rFonts w:ascii="Arial Narrow" w:hAnsi="Arial Narrow"/>
                <w:sz w:val="20"/>
                <w:szCs w:val="20"/>
              </w:rPr>
            </w:pPr>
            <w:r w:rsidRPr="00D30FC7">
              <w:rPr>
                <w:rFonts w:ascii="Arial Narrow" w:hAnsi="Arial Narrow"/>
                <w:sz w:val="20"/>
                <w:szCs w:val="20"/>
              </w:rPr>
              <w:t xml:space="preserve">When </w:t>
            </w:r>
            <w:r w:rsidRPr="00D30FC7">
              <w:rPr>
                <w:rFonts w:ascii="Arial Narrow" w:eastAsia="Calibri" w:hAnsi="Arial Narrow" w:cs="Times New Roman"/>
                <w:sz w:val="20"/>
                <w:szCs w:val="20"/>
              </w:rPr>
              <w:t>a relevant planning authority prepares a planning proposal that permits development on land that</w:t>
            </w:r>
            <w:r w:rsidRPr="00D30FC7">
              <w:rPr>
                <w:rFonts w:ascii="Arial Narrow" w:hAnsi="Arial Narrow"/>
                <w:sz w:val="20"/>
                <w:szCs w:val="20"/>
              </w:rPr>
              <w:t xml:space="preserve"> </w:t>
            </w:r>
            <w:r w:rsidRPr="00D30FC7">
              <w:rPr>
                <w:rFonts w:ascii="Arial Narrow" w:eastAsia="Calibri" w:hAnsi="Arial Narrow" w:cs="Times New Roman"/>
                <w:sz w:val="20"/>
                <w:szCs w:val="20"/>
              </w:rPr>
              <w:t>is within a mine subsidence district, or</w:t>
            </w:r>
            <w:r w:rsidRPr="00D30FC7">
              <w:rPr>
                <w:rFonts w:ascii="Arial Narrow" w:hAnsi="Arial Narrow"/>
                <w:sz w:val="20"/>
                <w:szCs w:val="20"/>
              </w:rPr>
              <w:t xml:space="preserve"> </w:t>
            </w:r>
            <w:r w:rsidRPr="00D30FC7">
              <w:rPr>
                <w:rFonts w:ascii="Arial Narrow" w:eastAsia="Calibri" w:hAnsi="Arial Narrow" w:cs="Times New Roman"/>
                <w:sz w:val="20"/>
                <w:szCs w:val="20"/>
              </w:rPr>
              <w:t>has been identified as unstable in a study, strategy or other assessment.</w:t>
            </w:r>
          </w:p>
        </w:tc>
        <w:tc>
          <w:tcPr>
            <w:tcW w:w="5197" w:type="dxa"/>
            <w:tcBorders>
              <w:top w:val="single" w:sz="4" w:space="0" w:color="548DD4"/>
              <w:left w:val="single" w:sz="4" w:space="0" w:color="548DD4"/>
              <w:bottom w:val="single" w:sz="4" w:space="0" w:color="548DD4"/>
              <w:right w:val="single" w:sz="4" w:space="0" w:color="548DD4"/>
            </w:tcBorders>
          </w:tcPr>
          <w:p w14:paraId="130DDED8" w14:textId="78C530F3" w:rsidR="000A3B70" w:rsidRPr="00D30FC7" w:rsidRDefault="000A3B70" w:rsidP="000A3B70">
            <w:pPr>
              <w:rPr>
                <w:rFonts w:ascii="Arial Narrow" w:hAnsi="Arial Narrow"/>
                <w:sz w:val="20"/>
                <w:szCs w:val="20"/>
              </w:rPr>
            </w:pPr>
            <w:r>
              <w:rPr>
                <w:rFonts w:ascii="Arial Narrow" w:hAnsi="Arial Narrow"/>
                <w:sz w:val="20"/>
                <w:szCs w:val="20"/>
              </w:rPr>
              <w:t>This planning proposal does not alter/impact any mine subsidence or unstable land.</w:t>
            </w:r>
          </w:p>
        </w:tc>
        <w:tc>
          <w:tcPr>
            <w:tcW w:w="2773" w:type="dxa"/>
            <w:tcBorders>
              <w:top w:val="single" w:sz="4" w:space="0" w:color="548DD4"/>
              <w:left w:val="single" w:sz="4" w:space="0" w:color="548DD4"/>
              <w:bottom w:val="single" w:sz="4" w:space="0" w:color="548DD4"/>
              <w:right w:val="nil"/>
            </w:tcBorders>
          </w:tcPr>
          <w:p w14:paraId="162ABB3F" w14:textId="3FF3C640" w:rsidR="000A3B70" w:rsidRPr="00D30FC7" w:rsidRDefault="000A3B70" w:rsidP="000A3B70">
            <w:pPr>
              <w:rPr>
                <w:rFonts w:ascii="Arial Narrow" w:hAnsi="Arial Narrow"/>
                <w:sz w:val="20"/>
                <w:szCs w:val="20"/>
              </w:rPr>
            </w:pPr>
            <w:r>
              <w:rPr>
                <w:rFonts w:ascii="Arial Narrow" w:hAnsi="Arial Narrow"/>
                <w:sz w:val="20"/>
                <w:szCs w:val="20"/>
              </w:rPr>
              <w:t>Not applicable.</w:t>
            </w:r>
          </w:p>
        </w:tc>
      </w:tr>
      <w:tr w:rsidR="000A3B70" w:rsidRPr="007E2321" w14:paraId="7522D1CD" w14:textId="77777777" w:rsidTr="00AF3A01">
        <w:tc>
          <w:tcPr>
            <w:tcW w:w="2403" w:type="dxa"/>
            <w:tcBorders>
              <w:top w:val="single" w:sz="4" w:space="0" w:color="548DD4"/>
              <w:left w:val="nil"/>
              <w:bottom w:val="single" w:sz="4" w:space="0" w:color="548DD4"/>
              <w:right w:val="single" w:sz="4" w:space="0" w:color="548DD4"/>
            </w:tcBorders>
          </w:tcPr>
          <w:p w14:paraId="32D4D712" w14:textId="77777777" w:rsidR="000A3B70" w:rsidRPr="00D30FC7" w:rsidRDefault="006F7901" w:rsidP="000A3B70">
            <w:pPr>
              <w:tabs>
                <w:tab w:val="left" w:pos="392"/>
              </w:tabs>
              <w:rPr>
                <w:rFonts w:ascii="Arial Narrow" w:hAnsi="Arial Narrow"/>
                <w:sz w:val="20"/>
                <w:szCs w:val="20"/>
              </w:rPr>
            </w:pPr>
            <w:hyperlink w:anchor="_Toc229304450" w:history="1">
              <w:r w:rsidR="000A3B70" w:rsidRPr="00D30FC7">
                <w:rPr>
                  <w:rFonts w:ascii="Arial Narrow" w:hAnsi="Arial Narrow"/>
                  <w:sz w:val="20"/>
                  <w:szCs w:val="20"/>
                </w:rPr>
                <w:t>4.3</w:t>
              </w:r>
              <w:r w:rsidR="000A3B70" w:rsidRPr="00D30FC7">
                <w:rPr>
                  <w:rFonts w:ascii="Arial Narrow" w:hAnsi="Arial Narrow"/>
                  <w:sz w:val="20"/>
                  <w:szCs w:val="20"/>
                </w:rPr>
                <w:tab/>
                <w:t>Flood Prone Land</w:t>
              </w:r>
            </w:hyperlink>
          </w:p>
        </w:tc>
        <w:tc>
          <w:tcPr>
            <w:tcW w:w="4638" w:type="dxa"/>
            <w:tcBorders>
              <w:top w:val="single" w:sz="4" w:space="0" w:color="548DD4"/>
              <w:left w:val="single" w:sz="4" w:space="0" w:color="548DD4"/>
              <w:bottom w:val="single" w:sz="4" w:space="0" w:color="548DD4"/>
              <w:right w:val="single" w:sz="4" w:space="0" w:color="548DD4"/>
            </w:tcBorders>
          </w:tcPr>
          <w:p w14:paraId="2A4BAC40" w14:textId="77777777" w:rsidR="000A3B70" w:rsidRPr="00D30FC7" w:rsidRDefault="000A3B70" w:rsidP="000A3B70">
            <w:pPr>
              <w:rPr>
                <w:rFonts w:ascii="Arial Narrow" w:hAnsi="Arial Narrow"/>
                <w:sz w:val="20"/>
                <w:szCs w:val="20"/>
              </w:rPr>
            </w:pPr>
            <w:r w:rsidRPr="00D30FC7">
              <w:rPr>
                <w:rFonts w:ascii="Arial Narrow" w:hAnsi="Arial Narrow"/>
                <w:sz w:val="20"/>
                <w:szCs w:val="20"/>
              </w:rPr>
              <w:t>Applies when a relevant planning authority prepares a planning proposal that creates, removes or alters a zone or a provision that affects flood prone land.</w:t>
            </w:r>
          </w:p>
          <w:p w14:paraId="341BEBE4" w14:textId="77777777" w:rsidR="000A3B70" w:rsidRPr="00D30FC7" w:rsidRDefault="000A3B70" w:rsidP="000A3B70">
            <w:pPr>
              <w:pStyle w:val="StyleOutlinenumbered"/>
              <w:numPr>
                <w:ilvl w:val="0"/>
                <w:numId w:val="0"/>
              </w:numPr>
              <w:ind w:left="99"/>
              <w:rPr>
                <w:rFonts w:ascii="Arial Narrow" w:hAnsi="Arial Narrow"/>
              </w:rPr>
            </w:pPr>
          </w:p>
        </w:tc>
        <w:tc>
          <w:tcPr>
            <w:tcW w:w="5197" w:type="dxa"/>
            <w:tcBorders>
              <w:top w:val="single" w:sz="4" w:space="0" w:color="548DD4"/>
              <w:left w:val="single" w:sz="4" w:space="0" w:color="548DD4"/>
              <w:bottom w:val="single" w:sz="4" w:space="0" w:color="548DD4"/>
              <w:right w:val="single" w:sz="4" w:space="0" w:color="548DD4"/>
            </w:tcBorders>
          </w:tcPr>
          <w:p w14:paraId="2E355F19" w14:textId="504D8544" w:rsidR="000A3B70" w:rsidRPr="00D30FC7" w:rsidRDefault="000A3B70" w:rsidP="000A3B70">
            <w:pPr>
              <w:rPr>
                <w:rFonts w:ascii="Arial Narrow" w:hAnsi="Arial Narrow"/>
                <w:sz w:val="20"/>
                <w:szCs w:val="20"/>
              </w:rPr>
            </w:pPr>
            <w:r>
              <w:rPr>
                <w:rFonts w:ascii="Arial Narrow" w:hAnsi="Arial Narrow"/>
                <w:sz w:val="20"/>
                <w:szCs w:val="20"/>
              </w:rPr>
              <w:t>This planning proposal does not alter/impact any flood prone land.</w:t>
            </w:r>
          </w:p>
        </w:tc>
        <w:tc>
          <w:tcPr>
            <w:tcW w:w="2773" w:type="dxa"/>
            <w:tcBorders>
              <w:top w:val="single" w:sz="4" w:space="0" w:color="548DD4"/>
              <w:left w:val="single" w:sz="4" w:space="0" w:color="548DD4"/>
              <w:bottom w:val="single" w:sz="4" w:space="0" w:color="548DD4"/>
              <w:right w:val="nil"/>
            </w:tcBorders>
          </w:tcPr>
          <w:p w14:paraId="508E10AE" w14:textId="645C6EF3" w:rsidR="000A3B70" w:rsidRPr="00D30FC7" w:rsidRDefault="000A3B70" w:rsidP="000A3B70">
            <w:pPr>
              <w:rPr>
                <w:rFonts w:ascii="Arial Narrow" w:hAnsi="Arial Narrow"/>
                <w:sz w:val="20"/>
                <w:szCs w:val="20"/>
              </w:rPr>
            </w:pPr>
            <w:r>
              <w:rPr>
                <w:rFonts w:ascii="Arial Narrow" w:hAnsi="Arial Narrow"/>
                <w:sz w:val="20"/>
                <w:szCs w:val="20"/>
              </w:rPr>
              <w:t>Not applicable.</w:t>
            </w:r>
          </w:p>
        </w:tc>
      </w:tr>
      <w:tr w:rsidR="000A3B70" w:rsidRPr="007E2321" w14:paraId="1CFC2DF6" w14:textId="77777777" w:rsidTr="00AF3A01">
        <w:tc>
          <w:tcPr>
            <w:tcW w:w="2403" w:type="dxa"/>
            <w:tcBorders>
              <w:top w:val="single" w:sz="4" w:space="0" w:color="548DD4"/>
              <w:left w:val="nil"/>
              <w:bottom w:val="single" w:sz="4" w:space="0" w:color="548DD4"/>
              <w:right w:val="single" w:sz="4" w:space="0" w:color="548DD4"/>
            </w:tcBorders>
          </w:tcPr>
          <w:p w14:paraId="53D7A992" w14:textId="77777777" w:rsidR="000A3B70" w:rsidRPr="007245CF" w:rsidRDefault="006F7901" w:rsidP="000A3B70">
            <w:pPr>
              <w:tabs>
                <w:tab w:val="left" w:pos="411"/>
              </w:tabs>
              <w:ind w:left="369" w:hanging="369"/>
              <w:rPr>
                <w:rFonts w:ascii="Arial Narrow" w:hAnsi="Arial Narrow"/>
                <w:sz w:val="20"/>
                <w:szCs w:val="20"/>
              </w:rPr>
            </w:pPr>
            <w:hyperlink w:anchor="_Toc229304451" w:history="1">
              <w:r w:rsidR="000A3B70" w:rsidRPr="007245CF">
                <w:rPr>
                  <w:rFonts w:ascii="Arial Narrow" w:hAnsi="Arial Narrow"/>
                  <w:sz w:val="20"/>
                  <w:szCs w:val="20"/>
                </w:rPr>
                <w:t>4.4</w:t>
              </w:r>
              <w:r w:rsidR="000A3B70" w:rsidRPr="007245CF">
                <w:rPr>
                  <w:rFonts w:ascii="Arial Narrow" w:hAnsi="Arial Narrow"/>
                  <w:sz w:val="20"/>
                  <w:szCs w:val="20"/>
                </w:rPr>
                <w:tab/>
                <w:t>Planning for Bushfire Protection</w:t>
              </w:r>
            </w:hyperlink>
          </w:p>
        </w:tc>
        <w:tc>
          <w:tcPr>
            <w:tcW w:w="4638" w:type="dxa"/>
            <w:tcBorders>
              <w:top w:val="single" w:sz="4" w:space="0" w:color="548DD4"/>
              <w:left w:val="single" w:sz="4" w:space="0" w:color="548DD4"/>
              <w:bottom w:val="single" w:sz="4" w:space="0" w:color="548DD4"/>
              <w:right w:val="single" w:sz="4" w:space="0" w:color="548DD4"/>
            </w:tcBorders>
          </w:tcPr>
          <w:p w14:paraId="139128DF" w14:textId="77777777" w:rsidR="000A3B70" w:rsidRPr="00D30FC7" w:rsidRDefault="000A3B70" w:rsidP="000A3B70">
            <w:pPr>
              <w:spacing w:before="60" w:after="60"/>
              <w:rPr>
                <w:rFonts w:ascii="Arial Narrow" w:hAnsi="Arial Narrow"/>
                <w:sz w:val="20"/>
                <w:szCs w:val="20"/>
                <w:u w:val="single"/>
              </w:rPr>
            </w:pPr>
            <w:r w:rsidRPr="00D30FC7">
              <w:rPr>
                <w:rFonts w:ascii="Arial Narrow" w:hAnsi="Arial Narrow"/>
                <w:sz w:val="20"/>
                <w:szCs w:val="20"/>
                <w:u w:val="single"/>
              </w:rPr>
              <w:t>Objective</w:t>
            </w:r>
          </w:p>
          <w:p w14:paraId="42D9BCE4" w14:textId="77777777" w:rsidR="000A3B70" w:rsidRPr="00D30FC7" w:rsidRDefault="000A3B70" w:rsidP="000A3B70">
            <w:pPr>
              <w:tabs>
                <w:tab w:val="left" w:pos="382"/>
                <w:tab w:val="left" w:pos="1134"/>
                <w:tab w:val="left" w:pos="1701"/>
                <w:tab w:val="left" w:pos="2268"/>
                <w:tab w:val="left" w:pos="2835"/>
                <w:tab w:val="left" w:pos="3402"/>
                <w:tab w:val="left" w:pos="3969"/>
                <w:tab w:val="left" w:pos="4536"/>
                <w:tab w:val="left" w:pos="5103"/>
                <w:tab w:val="left" w:pos="5670"/>
                <w:tab w:val="left" w:pos="6237"/>
              </w:tabs>
              <w:ind w:left="382" w:hanging="382"/>
              <w:rPr>
                <w:rFonts w:ascii="Arial Narrow" w:eastAsia="Calibri" w:hAnsi="Arial Narrow" w:cs="Times New Roman"/>
                <w:sz w:val="20"/>
                <w:szCs w:val="20"/>
              </w:rPr>
            </w:pPr>
            <w:r w:rsidRPr="00D30FC7">
              <w:rPr>
                <w:rFonts w:ascii="Arial Narrow" w:eastAsia="Calibri" w:hAnsi="Arial Narrow" w:cs="Times New Roman"/>
                <w:sz w:val="20"/>
                <w:szCs w:val="20"/>
              </w:rPr>
              <w:t>(a)</w:t>
            </w:r>
            <w:r w:rsidRPr="00D30FC7">
              <w:rPr>
                <w:rFonts w:ascii="Arial Narrow" w:eastAsia="Calibri" w:hAnsi="Arial Narrow" w:cs="Times New Roman"/>
                <w:sz w:val="20"/>
                <w:szCs w:val="20"/>
              </w:rPr>
              <w:tab/>
              <w:t>to protect life, property and the environment from bush fire hazards, by discouraging the establishment of incompatible land uses in bush fire prone areas, and</w:t>
            </w:r>
          </w:p>
          <w:p w14:paraId="3630546A" w14:textId="77777777" w:rsidR="000A3B70" w:rsidRPr="00D30FC7" w:rsidRDefault="000A3B70" w:rsidP="000A3B70">
            <w:pPr>
              <w:tabs>
                <w:tab w:val="left" w:pos="382"/>
                <w:tab w:val="left" w:pos="1134"/>
                <w:tab w:val="left" w:pos="1701"/>
                <w:tab w:val="left" w:pos="2268"/>
                <w:tab w:val="left" w:pos="2835"/>
                <w:tab w:val="left" w:pos="3402"/>
                <w:tab w:val="left" w:pos="3969"/>
                <w:tab w:val="left" w:pos="4536"/>
                <w:tab w:val="left" w:pos="5103"/>
                <w:tab w:val="left" w:pos="5670"/>
                <w:tab w:val="left" w:pos="6237"/>
              </w:tabs>
              <w:ind w:left="382" w:hanging="382"/>
              <w:rPr>
                <w:rFonts w:ascii="Arial Narrow" w:eastAsia="Calibri" w:hAnsi="Arial Narrow" w:cs="Times New Roman"/>
                <w:sz w:val="20"/>
                <w:szCs w:val="20"/>
              </w:rPr>
            </w:pPr>
            <w:r w:rsidRPr="00D30FC7">
              <w:rPr>
                <w:rFonts w:ascii="Arial Narrow" w:eastAsia="Calibri" w:hAnsi="Arial Narrow" w:cs="Times New Roman"/>
                <w:sz w:val="20"/>
                <w:szCs w:val="20"/>
              </w:rPr>
              <w:t>(b)</w:t>
            </w:r>
            <w:r w:rsidRPr="00D30FC7">
              <w:rPr>
                <w:rFonts w:ascii="Arial Narrow" w:eastAsia="Calibri" w:hAnsi="Arial Narrow" w:cs="Times New Roman"/>
                <w:sz w:val="20"/>
                <w:szCs w:val="20"/>
              </w:rPr>
              <w:tab/>
              <w:t>to encourage management of bush fire prone areas</w:t>
            </w:r>
            <w:r>
              <w:rPr>
                <w:rFonts w:ascii="Arial Narrow" w:eastAsia="Calibri" w:hAnsi="Arial Narrow" w:cs="Times New Roman"/>
                <w:sz w:val="20"/>
                <w:szCs w:val="20"/>
              </w:rPr>
              <w:t>.</w:t>
            </w:r>
          </w:p>
          <w:p w14:paraId="77233B53" w14:textId="77777777" w:rsidR="000A3B70" w:rsidRPr="00D30FC7" w:rsidRDefault="000A3B70" w:rsidP="000A3B70">
            <w:pPr>
              <w:spacing w:before="60" w:after="60"/>
              <w:ind w:left="99"/>
              <w:rPr>
                <w:rFonts w:ascii="Arial Narrow" w:hAnsi="Arial Narrow"/>
                <w:sz w:val="20"/>
                <w:szCs w:val="20"/>
                <w:u w:val="single"/>
              </w:rPr>
            </w:pPr>
            <w:r w:rsidRPr="00D30FC7">
              <w:rPr>
                <w:rFonts w:ascii="Arial Narrow" w:hAnsi="Arial Narrow"/>
                <w:sz w:val="20"/>
                <w:szCs w:val="20"/>
                <w:u w:val="single"/>
              </w:rPr>
              <w:t>Application:</w:t>
            </w:r>
          </w:p>
          <w:p w14:paraId="1DA7D0AC" w14:textId="77777777" w:rsidR="000A3B70" w:rsidRPr="00D30FC7" w:rsidRDefault="000A3B70" w:rsidP="000A3B70">
            <w:pPr>
              <w:spacing w:before="60" w:after="60"/>
              <w:ind w:left="99"/>
              <w:rPr>
                <w:rFonts w:ascii="Arial Narrow" w:hAnsi="Arial Narrow"/>
                <w:sz w:val="20"/>
                <w:szCs w:val="20"/>
              </w:rPr>
            </w:pPr>
            <w:r w:rsidRPr="00D30FC7">
              <w:rPr>
                <w:rFonts w:ascii="Arial Narrow" w:hAnsi="Arial Narrow"/>
                <w:sz w:val="20"/>
                <w:szCs w:val="20"/>
              </w:rPr>
              <w:lastRenderedPageBreak/>
              <w:t>When a relevant planning authority prepares a planning proposal that will affect, or is in proximity to land mapped as bushfire prone land.</w:t>
            </w:r>
          </w:p>
        </w:tc>
        <w:tc>
          <w:tcPr>
            <w:tcW w:w="5197" w:type="dxa"/>
            <w:tcBorders>
              <w:top w:val="single" w:sz="4" w:space="0" w:color="548DD4"/>
              <w:left w:val="single" w:sz="4" w:space="0" w:color="548DD4"/>
              <w:bottom w:val="single" w:sz="4" w:space="0" w:color="548DD4"/>
              <w:right w:val="single" w:sz="4" w:space="0" w:color="548DD4"/>
            </w:tcBorders>
          </w:tcPr>
          <w:p w14:paraId="54CDB286" w14:textId="6EB14A32" w:rsidR="000A3B70" w:rsidRPr="00D30FC7" w:rsidRDefault="000A3B70" w:rsidP="000A3B70">
            <w:pPr>
              <w:spacing w:line="276" w:lineRule="auto"/>
              <w:jc w:val="both"/>
              <w:rPr>
                <w:rFonts w:ascii="Arial Narrow" w:hAnsi="Arial Narrow"/>
                <w:sz w:val="20"/>
                <w:szCs w:val="20"/>
              </w:rPr>
            </w:pPr>
            <w:r>
              <w:rPr>
                <w:rFonts w:ascii="Arial Narrow" w:hAnsi="Arial Narrow"/>
                <w:sz w:val="20"/>
                <w:szCs w:val="20"/>
              </w:rPr>
              <w:lastRenderedPageBreak/>
              <w:t>This planning proposal does not alter/impact any bushfire prone land.</w:t>
            </w:r>
          </w:p>
        </w:tc>
        <w:tc>
          <w:tcPr>
            <w:tcW w:w="2773" w:type="dxa"/>
            <w:tcBorders>
              <w:top w:val="single" w:sz="4" w:space="0" w:color="548DD4"/>
              <w:left w:val="single" w:sz="4" w:space="0" w:color="548DD4"/>
              <w:bottom w:val="single" w:sz="4" w:space="0" w:color="548DD4"/>
              <w:right w:val="nil"/>
            </w:tcBorders>
          </w:tcPr>
          <w:p w14:paraId="7246B0DE" w14:textId="290F3D77" w:rsidR="000A3B70" w:rsidRPr="00D30FC7" w:rsidRDefault="000A3B70" w:rsidP="000A3B70">
            <w:pPr>
              <w:rPr>
                <w:rFonts w:ascii="Arial Narrow" w:hAnsi="Arial Narrow"/>
                <w:sz w:val="20"/>
                <w:szCs w:val="20"/>
              </w:rPr>
            </w:pPr>
            <w:r>
              <w:rPr>
                <w:rFonts w:ascii="Arial Narrow" w:hAnsi="Arial Narrow"/>
                <w:sz w:val="20"/>
                <w:szCs w:val="20"/>
              </w:rPr>
              <w:t>Not applicable.</w:t>
            </w:r>
          </w:p>
        </w:tc>
      </w:tr>
      <w:tr w:rsidR="00101F6B" w:rsidRPr="007E2321" w14:paraId="5A39CFF7" w14:textId="77777777" w:rsidTr="00AF3A01">
        <w:tc>
          <w:tcPr>
            <w:tcW w:w="15011" w:type="dxa"/>
            <w:gridSpan w:val="4"/>
            <w:tcBorders>
              <w:top w:val="single" w:sz="4" w:space="0" w:color="548DD4"/>
              <w:left w:val="nil"/>
              <w:bottom w:val="single" w:sz="4" w:space="0" w:color="548DD4"/>
              <w:right w:val="single" w:sz="4" w:space="0" w:color="548DD4"/>
            </w:tcBorders>
            <w:shd w:val="clear" w:color="auto" w:fill="E6E6E6"/>
          </w:tcPr>
          <w:p w14:paraId="117BECD8" w14:textId="77777777" w:rsidR="00101F6B" w:rsidRPr="007E2321" w:rsidRDefault="006F7901" w:rsidP="00BA50CF">
            <w:pPr>
              <w:rPr>
                <w:rFonts w:ascii="Arial Narrow" w:hAnsi="Arial Narrow"/>
                <w:highlight w:val="yellow"/>
              </w:rPr>
            </w:pPr>
            <w:hyperlink w:anchor="_Toc229304452" w:history="1">
              <w:r w:rsidR="00101F6B" w:rsidRPr="00D15C5F">
                <w:rPr>
                  <w:rFonts w:ascii="Arial Narrow" w:hAnsi="Arial Narrow"/>
                  <w:b/>
                </w:rPr>
                <w:t>5. Regional Planning</w:t>
              </w:r>
            </w:hyperlink>
          </w:p>
        </w:tc>
      </w:tr>
      <w:tr w:rsidR="00BA50CF" w:rsidRPr="007E2321" w14:paraId="6B17B629" w14:textId="77777777" w:rsidTr="00AF3A01">
        <w:tc>
          <w:tcPr>
            <w:tcW w:w="2403" w:type="dxa"/>
            <w:tcBorders>
              <w:top w:val="single" w:sz="4" w:space="0" w:color="548DD4"/>
              <w:left w:val="nil"/>
              <w:bottom w:val="single" w:sz="4" w:space="0" w:color="548DD4"/>
              <w:right w:val="single" w:sz="4" w:space="0" w:color="548DD4"/>
            </w:tcBorders>
          </w:tcPr>
          <w:p w14:paraId="76EC2B17" w14:textId="77777777" w:rsidR="00BA50CF" w:rsidRPr="007D0A69" w:rsidRDefault="006F7901" w:rsidP="000D05A1">
            <w:pPr>
              <w:tabs>
                <w:tab w:val="left" w:pos="392"/>
              </w:tabs>
              <w:ind w:left="369" w:hanging="369"/>
              <w:rPr>
                <w:rFonts w:ascii="Arial Narrow" w:hAnsi="Arial Narrow"/>
                <w:sz w:val="20"/>
                <w:szCs w:val="20"/>
              </w:rPr>
            </w:pPr>
            <w:hyperlink w:anchor="_Toc229304453" w:history="1">
              <w:r w:rsidR="00BA50CF" w:rsidRPr="007D0A69">
                <w:rPr>
                  <w:rFonts w:ascii="Arial Narrow" w:hAnsi="Arial Narrow"/>
                  <w:sz w:val="20"/>
                  <w:szCs w:val="20"/>
                </w:rPr>
                <w:t>5.1</w:t>
              </w:r>
              <w:r w:rsidR="00BA50CF" w:rsidRPr="007D0A69">
                <w:rPr>
                  <w:rFonts w:ascii="Arial Narrow" w:hAnsi="Arial Narrow"/>
                  <w:sz w:val="20"/>
                  <w:szCs w:val="20"/>
                </w:rPr>
                <w:tab/>
                <w:t>Implementation of Regional Strategies</w:t>
              </w:r>
            </w:hyperlink>
          </w:p>
        </w:tc>
        <w:tc>
          <w:tcPr>
            <w:tcW w:w="4638" w:type="dxa"/>
            <w:tcBorders>
              <w:top w:val="single" w:sz="4" w:space="0" w:color="548DD4"/>
              <w:left w:val="single" w:sz="4" w:space="0" w:color="548DD4"/>
              <w:bottom w:val="single" w:sz="4" w:space="0" w:color="548DD4"/>
              <w:right w:val="single" w:sz="4" w:space="0" w:color="548DD4"/>
            </w:tcBorders>
          </w:tcPr>
          <w:p w14:paraId="5D3E14EE" w14:textId="77777777" w:rsidR="00BA50CF" w:rsidRPr="007D0A69" w:rsidRDefault="00980731" w:rsidP="00BA50CF">
            <w:pPr>
              <w:pStyle w:val="StyleOutlinenumbered"/>
              <w:numPr>
                <w:ilvl w:val="0"/>
                <w:numId w:val="0"/>
              </w:numPr>
              <w:rPr>
                <w:rFonts w:ascii="Arial Narrow" w:hAnsi="Arial Narrow"/>
                <w:u w:val="single"/>
              </w:rPr>
            </w:pPr>
            <w:r w:rsidRPr="007D0A69">
              <w:rPr>
                <w:rFonts w:ascii="Arial Narrow" w:hAnsi="Arial Narrow"/>
                <w:u w:val="single"/>
              </w:rPr>
              <w:t>Objective</w:t>
            </w:r>
          </w:p>
          <w:p w14:paraId="31B5C6CD" w14:textId="77777777" w:rsidR="00980731" w:rsidRPr="007D0A69" w:rsidRDefault="00980731" w:rsidP="00BA50CF">
            <w:pPr>
              <w:pStyle w:val="StyleOutlinenumbered"/>
              <w:numPr>
                <w:ilvl w:val="0"/>
                <w:numId w:val="0"/>
              </w:numPr>
              <w:rPr>
                <w:rFonts w:ascii="Arial Narrow" w:hAnsi="Arial Narrow"/>
              </w:rPr>
            </w:pPr>
            <w:r w:rsidRPr="007D0A69">
              <w:rPr>
                <w:rFonts w:ascii="Arial Narrow" w:hAnsi="Arial Narrow"/>
              </w:rPr>
              <w:t>To give legal effect to the vision, land use strategy, policies, outcomes and actions contained in regional strategies</w:t>
            </w:r>
            <w:r w:rsidR="00301653">
              <w:rPr>
                <w:rFonts w:ascii="Arial Narrow" w:hAnsi="Arial Narrow"/>
              </w:rPr>
              <w:t>.</w:t>
            </w:r>
          </w:p>
          <w:p w14:paraId="2598863C" w14:textId="77777777" w:rsidR="00FF7CF9" w:rsidRPr="007D0A69" w:rsidRDefault="00101F6B" w:rsidP="00101F6B">
            <w:pPr>
              <w:pStyle w:val="StyleOutlinenumbered"/>
              <w:numPr>
                <w:ilvl w:val="0"/>
                <w:numId w:val="0"/>
              </w:numPr>
              <w:rPr>
                <w:rFonts w:ascii="Arial Narrow" w:hAnsi="Arial Narrow"/>
                <w:u w:val="single"/>
              </w:rPr>
            </w:pPr>
            <w:r w:rsidRPr="007D0A69">
              <w:rPr>
                <w:rFonts w:ascii="Arial Narrow" w:hAnsi="Arial Narrow"/>
                <w:u w:val="single"/>
              </w:rPr>
              <w:t>Appli</w:t>
            </w:r>
            <w:r w:rsidR="00FF7CF9" w:rsidRPr="007D0A69">
              <w:rPr>
                <w:rFonts w:ascii="Arial Narrow" w:hAnsi="Arial Narrow"/>
                <w:u w:val="single"/>
              </w:rPr>
              <w:t>cation:</w:t>
            </w:r>
          </w:p>
          <w:p w14:paraId="67626484" w14:textId="77777777" w:rsidR="00980731" w:rsidRPr="007D0A69" w:rsidRDefault="00FF7CF9" w:rsidP="00FF7CF9">
            <w:pPr>
              <w:pStyle w:val="StyleOutlinenumbered"/>
              <w:numPr>
                <w:ilvl w:val="0"/>
                <w:numId w:val="0"/>
              </w:numPr>
              <w:rPr>
                <w:rFonts w:ascii="Arial Narrow" w:hAnsi="Arial Narrow"/>
              </w:rPr>
            </w:pPr>
            <w:r w:rsidRPr="007D0A69">
              <w:rPr>
                <w:rFonts w:ascii="Arial Narrow" w:hAnsi="Arial Narrow"/>
              </w:rPr>
              <w:t>W</w:t>
            </w:r>
            <w:r w:rsidR="00101F6B" w:rsidRPr="007D0A69">
              <w:rPr>
                <w:rFonts w:ascii="Arial Narrow" w:hAnsi="Arial Narrow"/>
              </w:rPr>
              <w:t xml:space="preserve">hen </w:t>
            </w:r>
            <w:r w:rsidR="00980731" w:rsidRPr="007D0A69">
              <w:rPr>
                <w:rFonts w:ascii="Arial Narrow" w:hAnsi="Arial Narrow"/>
              </w:rPr>
              <w:t xml:space="preserve">a relevant planning authority prepares a </w:t>
            </w:r>
            <w:r w:rsidR="00F97AA4" w:rsidRPr="007D0A69">
              <w:rPr>
                <w:rFonts w:ascii="Arial Narrow" w:hAnsi="Arial Narrow"/>
              </w:rPr>
              <w:t>planning proposal</w:t>
            </w:r>
            <w:r w:rsidR="00301653">
              <w:rPr>
                <w:rFonts w:ascii="Arial Narrow" w:hAnsi="Arial Narrow"/>
              </w:rPr>
              <w:t>.</w:t>
            </w:r>
          </w:p>
        </w:tc>
        <w:tc>
          <w:tcPr>
            <w:tcW w:w="5197" w:type="dxa"/>
            <w:tcBorders>
              <w:top w:val="single" w:sz="4" w:space="0" w:color="548DD4"/>
              <w:left w:val="single" w:sz="4" w:space="0" w:color="548DD4"/>
              <w:bottom w:val="single" w:sz="4" w:space="0" w:color="548DD4"/>
              <w:right w:val="single" w:sz="4" w:space="0" w:color="548DD4"/>
            </w:tcBorders>
          </w:tcPr>
          <w:p w14:paraId="44B7090C" w14:textId="46118E88" w:rsidR="00BA50CF" w:rsidRPr="007E2321" w:rsidRDefault="000A3B70" w:rsidP="008C5A56">
            <w:pPr>
              <w:rPr>
                <w:rFonts w:ascii="Arial Narrow" w:hAnsi="Arial Narrow"/>
                <w:sz w:val="20"/>
                <w:szCs w:val="20"/>
                <w:highlight w:val="yellow"/>
              </w:rPr>
            </w:pPr>
            <w:r>
              <w:rPr>
                <w:rFonts w:ascii="Arial Narrow" w:hAnsi="Arial Narrow" w:cstheme="majorHAnsi"/>
                <w:iCs/>
                <w:sz w:val="20"/>
                <w:szCs w:val="20"/>
              </w:rPr>
              <w:t>Consistency</w:t>
            </w:r>
            <w:r w:rsidR="006875D3" w:rsidRPr="007D0A69">
              <w:rPr>
                <w:rFonts w:ascii="Arial Narrow" w:hAnsi="Arial Narrow" w:cstheme="majorHAnsi"/>
                <w:iCs/>
                <w:sz w:val="20"/>
                <w:szCs w:val="20"/>
              </w:rPr>
              <w:t xml:space="preserve"> of this planning proposal with the </w:t>
            </w:r>
            <w:r>
              <w:rPr>
                <w:rFonts w:ascii="Arial Narrow" w:hAnsi="Arial Narrow" w:cstheme="majorHAnsi"/>
                <w:iCs/>
                <w:sz w:val="20"/>
                <w:szCs w:val="20"/>
              </w:rPr>
              <w:t>specific Aboriginal cultural heritage</w:t>
            </w:r>
            <w:r w:rsidR="006875D3" w:rsidRPr="007D0A69">
              <w:rPr>
                <w:rFonts w:ascii="Arial Narrow" w:hAnsi="Arial Narrow" w:cstheme="majorHAnsi"/>
                <w:iCs/>
                <w:sz w:val="20"/>
                <w:szCs w:val="20"/>
              </w:rPr>
              <w:t xml:space="preserve"> directions of the </w:t>
            </w:r>
            <w:r w:rsidR="007D0A69" w:rsidRPr="007D0A69">
              <w:rPr>
                <w:rFonts w:ascii="Arial Narrow" w:hAnsi="Arial Narrow" w:cstheme="majorHAnsi"/>
                <w:iCs/>
                <w:sz w:val="20"/>
                <w:szCs w:val="20"/>
              </w:rPr>
              <w:t xml:space="preserve">North Coast </w:t>
            </w:r>
            <w:r w:rsidR="007D0A69" w:rsidRPr="00441CF9">
              <w:rPr>
                <w:rFonts w:ascii="Arial Narrow" w:hAnsi="Arial Narrow" w:cstheme="majorHAnsi"/>
                <w:iCs/>
                <w:sz w:val="20"/>
                <w:szCs w:val="20"/>
              </w:rPr>
              <w:t>Regional Plan, 2036</w:t>
            </w:r>
            <w:r w:rsidR="006875D3" w:rsidRPr="00441CF9">
              <w:rPr>
                <w:rFonts w:ascii="Arial Narrow" w:hAnsi="Arial Narrow" w:cstheme="majorHAnsi"/>
                <w:iCs/>
                <w:sz w:val="20"/>
                <w:szCs w:val="20"/>
              </w:rPr>
              <w:t xml:space="preserve"> has been demonstrated in Section B1 of this </w:t>
            </w:r>
            <w:r w:rsidR="00441CF9" w:rsidRPr="00441CF9">
              <w:rPr>
                <w:rFonts w:ascii="Arial Narrow" w:hAnsi="Arial Narrow" w:cstheme="majorHAnsi"/>
                <w:iCs/>
                <w:sz w:val="20"/>
                <w:szCs w:val="20"/>
              </w:rPr>
              <w:t>report</w:t>
            </w:r>
            <w:r w:rsidR="00C600A8">
              <w:rPr>
                <w:rFonts w:ascii="Arial Narrow" w:hAnsi="Arial Narrow" w:cstheme="majorHAnsi"/>
                <w:iCs/>
                <w:sz w:val="20"/>
                <w:szCs w:val="20"/>
              </w:rPr>
              <w:t>.</w:t>
            </w:r>
          </w:p>
        </w:tc>
        <w:tc>
          <w:tcPr>
            <w:tcW w:w="2773" w:type="dxa"/>
            <w:tcBorders>
              <w:top w:val="single" w:sz="4" w:space="0" w:color="548DD4"/>
              <w:left w:val="single" w:sz="4" w:space="0" w:color="548DD4"/>
              <w:bottom w:val="single" w:sz="4" w:space="0" w:color="548DD4"/>
              <w:right w:val="nil"/>
            </w:tcBorders>
          </w:tcPr>
          <w:p w14:paraId="3CE2FD2F" w14:textId="77777777" w:rsidR="00BA50CF" w:rsidRPr="007E2321" w:rsidRDefault="006875D3" w:rsidP="00980731">
            <w:pPr>
              <w:rPr>
                <w:rFonts w:ascii="Arial Narrow" w:hAnsi="Arial Narrow"/>
                <w:sz w:val="20"/>
                <w:szCs w:val="20"/>
                <w:highlight w:val="yellow"/>
              </w:rPr>
            </w:pPr>
            <w:r w:rsidRPr="007D0A69">
              <w:rPr>
                <w:rFonts w:ascii="Arial Narrow" w:hAnsi="Arial Narrow"/>
                <w:sz w:val="20"/>
                <w:szCs w:val="20"/>
              </w:rPr>
              <w:t>Consistent</w:t>
            </w:r>
            <w:r w:rsidR="00301653">
              <w:rPr>
                <w:rFonts w:ascii="Arial Narrow" w:hAnsi="Arial Narrow"/>
                <w:sz w:val="20"/>
                <w:szCs w:val="20"/>
              </w:rPr>
              <w:t>.</w:t>
            </w:r>
          </w:p>
        </w:tc>
      </w:tr>
      <w:tr w:rsidR="00BB07A1" w:rsidRPr="007E2321" w14:paraId="3954E580" w14:textId="77777777" w:rsidTr="00AF3A01">
        <w:tc>
          <w:tcPr>
            <w:tcW w:w="2403" w:type="dxa"/>
            <w:tcBorders>
              <w:top w:val="single" w:sz="4" w:space="0" w:color="548DD4"/>
              <w:left w:val="nil"/>
              <w:bottom w:val="single" w:sz="4" w:space="0" w:color="548DD4"/>
              <w:right w:val="single" w:sz="4" w:space="0" w:color="548DD4"/>
            </w:tcBorders>
          </w:tcPr>
          <w:p w14:paraId="07B424AE" w14:textId="77777777" w:rsidR="00BB07A1" w:rsidRPr="00D15C5F" w:rsidRDefault="00BB07A1" w:rsidP="000D05A1">
            <w:pPr>
              <w:tabs>
                <w:tab w:val="left" w:pos="383"/>
              </w:tabs>
              <w:ind w:left="369" w:hanging="369"/>
              <w:rPr>
                <w:rFonts w:ascii="Arial Narrow" w:hAnsi="Arial Narrow"/>
                <w:sz w:val="20"/>
                <w:szCs w:val="20"/>
              </w:rPr>
            </w:pPr>
            <w:r w:rsidRPr="00D15C5F">
              <w:rPr>
                <w:rFonts w:ascii="Arial Narrow" w:hAnsi="Arial Narrow"/>
                <w:sz w:val="20"/>
                <w:szCs w:val="20"/>
              </w:rPr>
              <w:t>5</w:t>
            </w:r>
            <w:r w:rsidRPr="00D15C5F">
              <w:rPr>
                <w:rFonts w:ascii="Arial Narrow" w:hAnsi="Arial Narrow"/>
                <w:sz w:val="20"/>
                <w:szCs w:val="20"/>
                <w:lang w:eastAsia="en-AU"/>
              </w:rPr>
              <w:t>.2</w:t>
            </w:r>
            <w:r w:rsidR="00C23EE3" w:rsidRPr="00D15C5F">
              <w:rPr>
                <w:rFonts w:ascii="Arial Narrow" w:hAnsi="Arial Narrow"/>
                <w:sz w:val="20"/>
                <w:szCs w:val="20"/>
                <w:lang w:eastAsia="en-AU"/>
              </w:rPr>
              <w:tab/>
            </w:r>
            <w:r w:rsidRPr="00D15C5F">
              <w:rPr>
                <w:rFonts w:ascii="Arial Narrow" w:hAnsi="Arial Narrow"/>
                <w:sz w:val="20"/>
                <w:szCs w:val="20"/>
                <w:lang w:eastAsia="en-AU"/>
              </w:rPr>
              <w:t>Sydney Drinking Water Catchments</w:t>
            </w:r>
          </w:p>
        </w:tc>
        <w:tc>
          <w:tcPr>
            <w:tcW w:w="4638" w:type="dxa"/>
            <w:tcBorders>
              <w:top w:val="single" w:sz="4" w:space="0" w:color="548DD4"/>
              <w:left w:val="single" w:sz="4" w:space="0" w:color="548DD4"/>
              <w:bottom w:val="single" w:sz="4" w:space="0" w:color="548DD4"/>
              <w:right w:val="single" w:sz="4" w:space="0" w:color="548DD4"/>
            </w:tcBorders>
          </w:tcPr>
          <w:p w14:paraId="24EFDC56" w14:textId="77777777" w:rsidR="00BB07A1" w:rsidRPr="00D15C5F" w:rsidRDefault="007F048F" w:rsidP="007F048F">
            <w:pPr>
              <w:pStyle w:val="StyleOutlinenumbered"/>
              <w:numPr>
                <w:ilvl w:val="0"/>
                <w:numId w:val="0"/>
              </w:numPr>
              <w:rPr>
                <w:rFonts w:ascii="Arial Narrow" w:hAnsi="Arial Narrow"/>
              </w:rPr>
            </w:pPr>
            <w:r w:rsidRPr="00D15C5F">
              <w:rPr>
                <w:rFonts w:ascii="Arial Narrow" w:hAnsi="Arial Narrow"/>
              </w:rPr>
              <w:t>Local government areas not including Tweed</w:t>
            </w:r>
            <w:r w:rsidR="00301653">
              <w:rPr>
                <w:rFonts w:ascii="Arial Narrow" w:hAnsi="Arial Narrow"/>
              </w:rPr>
              <w:t>.</w:t>
            </w:r>
          </w:p>
        </w:tc>
        <w:tc>
          <w:tcPr>
            <w:tcW w:w="5197" w:type="dxa"/>
            <w:tcBorders>
              <w:top w:val="single" w:sz="4" w:space="0" w:color="548DD4"/>
              <w:left w:val="single" w:sz="4" w:space="0" w:color="548DD4"/>
              <w:bottom w:val="single" w:sz="4" w:space="0" w:color="548DD4"/>
              <w:right w:val="single" w:sz="4" w:space="0" w:color="548DD4"/>
            </w:tcBorders>
          </w:tcPr>
          <w:p w14:paraId="20E4A0C4" w14:textId="77777777" w:rsidR="00BB07A1" w:rsidRPr="00D15C5F" w:rsidRDefault="00B566B4" w:rsidP="00BB07A1">
            <w:pPr>
              <w:rPr>
                <w:rFonts w:ascii="Arial Narrow" w:hAnsi="Arial Narrow"/>
                <w:sz w:val="20"/>
                <w:szCs w:val="20"/>
              </w:rPr>
            </w:pPr>
            <w:r w:rsidRPr="00D15C5F">
              <w:rPr>
                <w:rFonts w:ascii="Arial Narrow" w:hAnsi="Arial Narrow"/>
                <w:sz w:val="20"/>
                <w:szCs w:val="20"/>
              </w:rPr>
              <w:t>Not re</w:t>
            </w:r>
            <w:r w:rsidR="0092629C" w:rsidRPr="00D15C5F">
              <w:rPr>
                <w:rFonts w:ascii="Arial Narrow" w:hAnsi="Arial Narrow"/>
                <w:sz w:val="20"/>
                <w:szCs w:val="20"/>
              </w:rPr>
              <w:t>levant</w:t>
            </w:r>
            <w:r w:rsidR="00301653">
              <w:rPr>
                <w:rFonts w:ascii="Arial Narrow" w:hAnsi="Arial Narrow"/>
                <w:sz w:val="20"/>
                <w:szCs w:val="20"/>
              </w:rPr>
              <w:t>.</w:t>
            </w:r>
          </w:p>
        </w:tc>
        <w:tc>
          <w:tcPr>
            <w:tcW w:w="2773" w:type="dxa"/>
            <w:tcBorders>
              <w:top w:val="single" w:sz="4" w:space="0" w:color="548DD4"/>
              <w:left w:val="single" w:sz="4" w:space="0" w:color="548DD4"/>
              <w:bottom w:val="single" w:sz="4" w:space="0" w:color="548DD4"/>
              <w:right w:val="nil"/>
            </w:tcBorders>
          </w:tcPr>
          <w:p w14:paraId="7DF84AA7" w14:textId="77777777" w:rsidR="00BB07A1" w:rsidRPr="00D15C5F" w:rsidRDefault="007D0A69" w:rsidP="00BB07A1">
            <w:pPr>
              <w:rPr>
                <w:rFonts w:ascii="Arial Narrow" w:hAnsi="Arial Narrow"/>
                <w:sz w:val="20"/>
                <w:szCs w:val="20"/>
              </w:rPr>
            </w:pPr>
            <w:r>
              <w:rPr>
                <w:rFonts w:ascii="Arial Narrow" w:hAnsi="Arial Narrow"/>
                <w:sz w:val="20"/>
                <w:szCs w:val="20"/>
              </w:rPr>
              <w:t>No</w:t>
            </w:r>
            <w:r w:rsidR="00FF7CF9" w:rsidRPr="00D15C5F">
              <w:rPr>
                <w:rFonts w:ascii="Arial Narrow" w:hAnsi="Arial Narrow"/>
                <w:sz w:val="20"/>
                <w:szCs w:val="20"/>
              </w:rPr>
              <w:t>t applicable</w:t>
            </w:r>
            <w:r w:rsidR="00301653">
              <w:rPr>
                <w:rFonts w:ascii="Arial Narrow" w:hAnsi="Arial Narrow"/>
                <w:sz w:val="20"/>
                <w:szCs w:val="20"/>
              </w:rPr>
              <w:t>.</w:t>
            </w:r>
          </w:p>
        </w:tc>
      </w:tr>
      <w:tr w:rsidR="000A3B70" w:rsidRPr="007E2321" w14:paraId="0A9B6EFB" w14:textId="77777777" w:rsidTr="00AF3A01">
        <w:tc>
          <w:tcPr>
            <w:tcW w:w="2403" w:type="dxa"/>
            <w:tcBorders>
              <w:top w:val="single" w:sz="4" w:space="0" w:color="548DD4"/>
              <w:left w:val="nil"/>
              <w:bottom w:val="single" w:sz="4" w:space="0" w:color="548DD4"/>
              <w:right w:val="single" w:sz="4" w:space="0" w:color="548DD4"/>
            </w:tcBorders>
          </w:tcPr>
          <w:p w14:paraId="08F52AA8" w14:textId="77777777" w:rsidR="000A3B70" w:rsidRPr="00441CF9" w:rsidRDefault="006F7901" w:rsidP="000A3B70">
            <w:pPr>
              <w:tabs>
                <w:tab w:val="left" w:pos="383"/>
              </w:tabs>
              <w:ind w:left="369" w:hanging="369"/>
              <w:rPr>
                <w:rFonts w:ascii="Arial Narrow" w:hAnsi="Arial Narrow"/>
                <w:sz w:val="20"/>
                <w:szCs w:val="20"/>
              </w:rPr>
            </w:pPr>
            <w:hyperlink w:anchor="_Toc229304455" w:history="1">
              <w:r w:rsidR="000A3B70" w:rsidRPr="00441CF9">
                <w:rPr>
                  <w:rFonts w:ascii="Arial Narrow" w:hAnsi="Arial Narrow"/>
                  <w:sz w:val="20"/>
                  <w:szCs w:val="20"/>
                </w:rPr>
                <w:t>5.3</w:t>
              </w:r>
              <w:r w:rsidR="000A3B70" w:rsidRPr="00441CF9">
                <w:rPr>
                  <w:rFonts w:ascii="Arial Narrow" w:hAnsi="Arial Narrow"/>
                  <w:sz w:val="20"/>
                  <w:szCs w:val="20"/>
                </w:rPr>
                <w:tab/>
                <w:t>Farmland of State and Regional Significance on the NSW Far North Coast</w:t>
              </w:r>
            </w:hyperlink>
          </w:p>
        </w:tc>
        <w:tc>
          <w:tcPr>
            <w:tcW w:w="4638" w:type="dxa"/>
            <w:tcBorders>
              <w:top w:val="single" w:sz="4" w:space="0" w:color="548DD4"/>
              <w:left w:val="single" w:sz="4" w:space="0" w:color="548DD4"/>
              <w:bottom w:val="single" w:sz="4" w:space="0" w:color="548DD4"/>
              <w:right w:val="single" w:sz="4" w:space="0" w:color="548DD4"/>
            </w:tcBorders>
          </w:tcPr>
          <w:p w14:paraId="407229A0" w14:textId="77777777" w:rsidR="000A3B70" w:rsidRPr="00441CF9" w:rsidRDefault="000A3B70" w:rsidP="000A3B70">
            <w:pPr>
              <w:pStyle w:val="StyleOutlinenumbered"/>
              <w:numPr>
                <w:ilvl w:val="0"/>
                <w:numId w:val="0"/>
              </w:numPr>
              <w:ind w:hanging="43"/>
              <w:rPr>
                <w:rFonts w:ascii="Arial Narrow" w:hAnsi="Arial Narrow"/>
                <w:u w:val="single"/>
              </w:rPr>
            </w:pPr>
            <w:r w:rsidRPr="00441CF9">
              <w:rPr>
                <w:rFonts w:ascii="Arial Narrow" w:hAnsi="Arial Narrow"/>
                <w:u w:val="single"/>
              </w:rPr>
              <w:t>Objective</w:t>
            </w:r>
          </w:p>
          <w:p w14:paraId="76B3BA9C" w14:textId="77777777" w:rsidR="000A3B70" w:rsidRPr="00441CF9" w:rsidRDefault="000A3B70" w:rsidP="000A3B70">
            <w:pPr>
              <w:ind w:left="227" w:hanging="227"/>
              <w:rPr>
                <w:rFonts w:ascii="Arial Narrow" w:eastAsia="Calibri" w:hAnsi="Arial Narrow" w:cs="Times New Roman"/>
                <w:sz w:val="20"/>
                <w:szCs w:val="20"/>
              </w:rPr>
            </w:pPr>
            <w:r w:rsidRPr="00441CF9">
              <w:rPr>
                <w:rFonts w:ascii="Arial Narrow" w:eastAsia="Calibri" w:hAnsi="Arial Narrow" w:cs="Times New Roman"/>
                <w:sz w:val="20"/>
                <w:szCs w:val="20"/>
              </w:rPr>
              <w:t>(a)</w:t>
            </w:r>
            <w:r w:rsidRPr="00441CF9">
              <w:rPr>
                <w:rFonts w:ascii="Arial Narrow" w:eastAsia="Calibri" w:hAnsi="Arial Narrow" w:cs="Times New Roman"/>
                <w:sz w:val="20"/>
                <w:szCs w:val="20"/>
              </w:rPr>
              <w:tab/>
              <w:t>to ensure that the best agricultural land will be available for current and future generations to grow food and fibre,</w:t>
            </w:r>
          </w:p>
          <w:p w14:paraId="680AEA8E" w14:textId="77777777" w:rsidR="000A3B70" w:rsidRPr="00441CF9" w:rsidRDefault="000A3B70" w:rsidP="000A3B70">
            <w:pPr>
              <w:ind w:left="227" w:hanging="227"/>
              <w:rPr>
                <w:rFonts w:ascii="Arial Narrow" w:eastAsia="Calibri" w:hAnsi="Arial Narrow" w:cs="Times New Roman"/>
                <w:sz w:val="20"/>
                <w:szCs w:val="20"/>
              </w:rPr>
            </w:pPr>
            <w:r w:rsidRPr="00441CF9">
              <w:rPr>
                <w:rFonts w:ascii="Arial Narrow" w:eastAsia="Calibri" w:hAnsi="Arial Narrow" w:cs="Times New Roman"/>
                <w:sz w:val="20"/>
                <w:szCs w:val="20"/>
              </w:rPr>
              <w:t>(b)</w:t>
            </w:r>
            <w:r w:rsidRPr="00441CF9">
              <w:rPr>
                <w:rFonts w:ascii="Arial Narrow" w:eastAsia="Calibri" w:hAnsi="Arial Narrow" w:cs="Times New Roman"/>
                <w:sz w:val="20"/>
                <w:szCs w:val="20"/>
              </w:rPr>
              <w:tab/>
              <w:t>to provide more certainty on the status of the best agricultural land, and</w:t>
            </w:r>
          </w:p>
          <w:p w14:paraId="05D53B68" w14:textId="77777777" w:rsidR="000A3B70" w:rsidRPr="00441CF9" w:rsidRDefault="000A3B70" w:rsidP="000A3B70">
            <w:pPr>
              <w:ind w:left="227" w:hanging="227"/>
              <w:rPr>
                <w:rFonts w:ascii="Arial Narrow" w:eastAsia="Calibri" w:hAnsi="Arial Narrow" w:cs="Times New Roman"/>
                <w:sz w:val="20"/>
                <w:szCs w:val="20"/>
              </w:rPr>
            </w:pPr>
            <w:r w:rsidRPr="00441CF9">
              <w:rPr>
                <w:rFonts w:ascii="Arial Narrow" w:eastAsia="Calibri" w:hAnsi="Arial Narrow" w:cs="Times New Roman"/>
                <w:sz w:val="20"/>
                <w:szCs w:val="20"/>
              </w:rPr>
              <w:t>(c)</w:t>
            </w:r>
            <w:r w:rsidRPr="00441CF9">
              <w:rPr>
                <w:rFonts w:ascii="Arial Narrow" w:eastAsia="Calibri" w:hAnsi="Arial Narrow" w:cs="Times New Roman"/>
                <w:sz w:val="20"/>
                <w:szCs w:val="20"/>
              </w:rPr>
              <w:tab/>
              <w:t>to reduce land use conflict.</w:t>
            </w:r>
          </w:p>
          <w:p w14:paraId="6054B4E2" w14:textId="77777777" w:rsidR="000A3B70" w:rsidRPr="00441CF9" w:rsidRDefault="000A3B70" w:rsidP="000A3B70">
            <w:pPr>
              <w:pStyle w:val="StyleOutlinenumbered"/>
              <w:numPr>
                <w:ilvl w:val="0"/>
                <w:numId w:val="0"/>
              </w:numPr>
              <w:ind w:hanging="43"/>
              <w:rPr>
                <w:rFonts w:ascii="Arial Narrow" w:hAnsi="Arial Narrow"/>
                <w:u w:val="single"/>
              </w:rPr>
            </w:pPr>
            <w:r w:rsidRPr="00441CF9">
              <w:rPr>
                <w:rFonts w:ascii="Arial Narrow" w:hAnsi="Arial Narrow"/>
                <w:u w:val="single"/>
              </w:rPr>
              <w:t>Application:</w:t>
            </w:r>
          </w:p>
          <w:p w14:paraId="2CAC3378" w14:textId="77777777" w:rsidR="000A3B70" w:rsidRPr="00441CF9" w:rsidRDefault="000A3B70" w:rsidP="000A3B70">
            <w:pPr>
              <w:pStyle w:val="StyleOutlinenumbered"/>
              <w:numPr>
                <w:ilvl w:val="0"/>
                <w:numId w:val="0"/>
              </w:numPr>
              <w:ind w:hanging="43"/>
              <w:rPr>
                <w:rFonts w:ascii="Arial Narrow" w:hAnsi="Arial Narrow"/>
              </w:rPr>
            </w:pPr>
            <w:r w:rsidRPr="00441CF9">
              <w:rPr>
                <w:rFonts w:ascii="Arial Narrow" w:hAnsi="Arial Narrow"/>
              </w:rPr>
              <w:t xml:space="preserve">When a relevant planning authority prepares a planning proposal for land mapped as: State significant farmland, regionally significant farmland, or significant non-contiguous farmland.  </w:t>
            </w:r>
            <w:r w:rsidRPr="00441CF9">
              <w:rPr>
                <w:rFonts w:ascii="Arial Narrow" w:eastAsia="Calibri" w:hAnsi="Arial Narrow" w:cs="Times New Roman"/>
              </w:rPr>
              <w:t>A planning proposal must not rezone land identified as “State Significant Farmland”, “Regionally Significant Farmland” or “significant non-contiguous farmland” for urban or rural residential purposes</w:t>
            </w:r>
            <w:r>
              <w:rPr>
                <w:rFonts w:ascii="Arial Narrow" w:eastAsia="Calibri" w:hAnsi="Arial Narrow" w:cs="Times New Roman"/>
              </w:rPr>
              <w:t>.</w:t>
            </w:r>
          </w:p>
        </w:tc>
        <w:tc>
          <w:tcPr>
            <w:tcW w:w="5197" w:type="dxa"/>
            <w:tcBorders>
              <w:top w:val="single" w:sz="4" w:space="0" w:color="548DD4"/>
              <w:left w:val="single" w:sz="4" w:space="0" w:color="548DD4"/>
              <w:bottom w:val="single" w:sz="4" w:space="0" w:color="548DD4"/>
              <w:right w:val="single" w:sz="4" w:space="0" w:color="548DD4"/>
            </w:tcBorders>
          </w:tcPr>
          <w:p w14:paraId="558934E2" w14:textId="5A627770" w:rsidR="000A3B70" w:rsidRPr="0031562F" w:rsidRDefault="000A3B70" w:rsidP="000A3B70">
            <w:pPr>
              <w:rPr>
                <w:rFonts w:ascii="Arial Narrow" w:hAnsi="Arial Narrow"/>
                <w:sz w:val="20"/>
                <w:szCs w:val="20"/>
              </w:rPr>
            </w:pPr>
            <w:r>
              <w:rPr>
                <w:rFonts w:ascii="Arial Narrow" w:hAnsi="Arial Narrow"/>
                <w:sz w:val="20"/>
                <w:szCs w:val="20"/>
              </w:rPr>
              <w:t>This planning proposal does not alter state or farmland, rather it requires consideration of ACH matters as an early part of development.</w:t>
            </w:r>
          </w:p>
          <w:p w14:paraId="0BBE92F4" w14:textId="77777777" w:rsidR="000A3B70" w:rsidRPr="0031562F" w:rsidRDefault="000A3B70" w:rsidP="000A3B70">
            <w:pPr>
              <w:rPr>
                <w:rFonts w:ascii="Arial Narrow" w:hAnsi="Arial Narrow"/>
                <w:sz w:val="20"/>
                <w:szCs w:val="20"/>
              </w:rPr>
            </w:pPr>
          </w:p>
          <w:p w14:paraId="653F559D" w14:textId="66794642" w:rsidR="000A3B70" w:rsidRPr="00441CF9" w:rsidRDefault="000A3B70" w:rsidP="000A3B70">
            <w:pPr>
              <w:rPr>
                <w:rFonts w:ascii="Arial Narrow" w:hAnsi="Arial Narrow"/>
                <w:sz w:val="20"/>
                <w:szCs w:val="20"/>
              </w:rPr>
            </w:pPr>
          </w:p>
        </w:tc>
        <w:tc>
          <w:tcPr>
            <w:tcW w:w="2773" w:type="dxa"/>
            <w:tcBorders>
              <w:top w:val="single" w:sz="4" w:space="0" w:color="548DD4"/>
              <w:left w:val="single" w:sz="4" w:space="0" w:color="548DD4"/>
              <w:bottom w:val="single" w:sz="4" w:space="0" w:color="548DD4"/>
              <w:right w:val="nil"/>
            </w:tcBorders>
          </w:tcPr>
          <w:p w14:paraId="49C44BC4" w14:textId="246B4738" w:rsidR="000A3B70" w:rsidRPr="00441CF9" w:rsidRDefault="000A3B70" w:rsidP="000A3B70">
            <w:pPr>
              <w:rPr>
                <w:rFonts w:ascii="Arial Narrow" w:hAnsi="Arial Narrow"/>
                <w:sz w:val="20"/>
                <w:szCs w:val="20"/>
              </w:rPr>
            </w:pPr>
            <w:r>
              <w:rPr>
                <w:rFonts w:ascii="Arial Narrow" w:hAnsi="Arial Narrow"/>
                <w:sz w:val="20"/>
                <w:szCs w:val="20"/>
              </w:rPr>
              <w:t>Consistent.</w:t>
            </w:r>
          </w:p>
        </w:tc>
      </w:tr>
      <w:tr w:rsidR="000A3B70" w:rsidRPr="007E2321" w14:paraId="5404EDE1" w14:textId="77777777" w:rsidTr="00AF3A01">
        <w:tc>
          <w:tcPr>
            <w:tcW w:w="2403" w:type="dxa"/>
            <w:tcBorders>
              <w:top w:val="single" w:sz="4" w:space="0" w:color="548DD4"/>
              <w:left w:val="nil"/>
              <w:bottom w:val="single" w:sz="4" w:space="0" w:color="548DD4"/>
              <w:right w:val="single" w:sz="4" w:space="0" w:color="548DD4"/>
            </w:tcBorders>
          </w:tcPr>
          <w:p w14:paraId="07FD3F52" w14:textId="77777777" w:rsidR="000A3B70" w:rsidRPr="00D15C5F" w:rsidRDefault="000A3B70" w:rsidP="000A3B70">
            <w:pPr>
              <w:tabs>
                <w:tab w:val="left" w:pos="430"/>
              </w:tabs>
              <w:ind w:left="369" w:hanging="369"/>
              <w:rPr>
                <w:rFonts w:ascii="Arial Narrow" w:hAnsi="Arial Narrow"/>
                <w:sz w:val="20"/>
                <w:szCs w:val="20"/>
              </w:rPr>
            </w:pPr>
            <w:r w:rsidRPr="00D15C5F">
              <w:rPr>
                <w:rFonts w:ascii="Arial Narrow" w:hAnsi="Arial Narrow"/>
                <w:sz w:val="20"/>
                <w:szCs w:val="20"/>
                <w:lang w:eastAsia="en-AU"/>
              </w:rPr>
              <w:t>5.4</w:t>
            </w:r>
            <w:r w:rsidRPr="00D15C5F">
              <w:rPr>
                <w:rFonts w:ascii="Arial Narrow" w:hAnsi="Arial Narrow"/>
                <w:sz w:val="20"/>
                <w:szCs w:val="20"/>
                <w:lang w:eastAsia="en-AU"/>
              </w:rPr>
              <w:tab/>
              <w:t>Commercial and Retail Development along the Pacific Hwy, North Coast</w:t>
            </w:r>
          </w:p>
        </w:tc>
        <w:tc>
          <w:tcPr>
            <w:tcW w:w="4638" w:type="dxa"/>
            <w:tcBorders>
              <w:top w:val="single" w:sz="4" w:space="0" w:color="548DD4"/>
              <w:left w:val="single" w:sz="4" w:space="0" w:color="548DD4"/>
              <w:bottom w:val="single" w:sz="4" w:space="0" w:color="548DD4"/>
              <w:right w:val="single" w:sz="4" w:space="0" w:color="548DD4"/>
            </w:tcBorders>
          </w:tcPr>
          <w:p w14:paraId="1972DFBE" w14:textId="77777777" w:rsidR="000A3B70" w:rsidRPr="00D15C5F" w:rsidRDefault="000A3B70" w:rsidP="000A3B70">
            <w:pPr>
              <w:pStyle w:val="StyleOutlinenumbered"/>
              <w:numPr>
                <w:ilvl w:val="0"/>
                <w:numId w:val="0"/>
              </w:numPr>
              <w:tabs>
                <w:tab w:val="left" w:pos="1042"/>
              </w:tabs>
              <w:spacing w:before="0"/>
              <w:ind w:hanging="43"/>
              <w:rPr>
                <w:rFonts w:ascii="Arial Narrow" w:hAnsi="Arial Narrow"/>
                <w:u w:val="single"/>
              </w:rPr>
            </w:pPr>
            <w:r w:rsidRPr="00D15C5F">
              <w:rPr>
                <w:rFonts w:ascii="Arial Narrow" w:hAnsi="Arial Narrow"/>
                <w:u w:val="single"/>
              </w:rPr>
              <w:t>Objective</w:t>
            </w:r>
          </w:p>
          <w:p w14:paraId="66FE4347" w14:textId="77777777" w:rsidR="000A3B70" w:rsidRPr="00D15C5F" w:rsidRDefault="000A3B70" w:rsidP="000A3B70">
            <w:pPr>
              <w:pStyle w:val="StyleOutlinenumbered"/>
              <w:numPr>
                <w:ilvl w:val="0"/>
                <w:numId w:val="0"/>
              </w:numPr>
              <w:tabs>
                <w:tab w:val="left" w:pos="1042"/>
              </w:tabs>
              <w:spacing w:before="0"/>
              <w:ind w:hanging="43"/>
              <w:rPr>
                <w:rFonts w:ascii="Arial Narrow" w:hAnsi="Arial Narrow"/>
              </w:rPr>
            </w:pPr>
            <w:r w:rsidRPr="00D15C5F">
              <w:rPr>
                <w:rFonts w:ascii="Arial Narrow" w:hAnsi="Arial Narrow"/>
              </w:rPr>
              <w:t>To manage commercial and retail development along the Pacific Highway to preserve and protect the safe function of the highway and its users.</w:t>
            </w:r>
          </w:p>
          <w:p w14:paraId="4367F108" w14:textId="77777777" w:rsidR="000A3B70" w:rsidRPr="00D15C5F" w:rsidRDefault="000A3B70" w:rsidP="000A3B70">
            <w:pPr>
              <w:pStyle w:val="StyleOutlinenumbered"/>
              <w:numPr>
                <w:ilvl w:val="0"/>
                <w:numId w:val="0"/>
              </w:numPr>
              <w:tabs>
                <w:tab w:val="left" w:pos="1042"/>
              </w:tabs>
              <w:spacing w:before="0" w:after="0"/>
              <w:ind w:hanging="43"/>
              <w:rPr>
                <w:rFonts w:ascii="Arial Narrow" w:hAnsi="Arial Narrow"/>
                <w:u w:val="single"/>
              </w:rPr>
            </w:pPr>
            <w:r w:rsidRPr="00D15C5F">
              <w:rPr>
                <w:rFonts w:ascii="Arial Narrow" w:hAnsi="Arial Narrow"/>
                <w:u w:val="single"/>
              </w:rPr>
              <w:lastRenderedPageBreak/>
              <w:t>Application:</w:t>
            </w:r>
          </w:p>
          <w:p w14:paraId="05968B83" w14:textId="77777777" w:rsidR="000A3B70" w:rsidRPr="00D15C5F" w:rsidRDefault="000A3B70" w:rsidP="000A3B70">
            <w:pPr>
              <w:pStyle w:val="StyleOutlinenumbered"/>
              <w:numPr>
                <w:ilvl w:val="0"/>
                <w:numId w:val="0"/>
              </w:numPr>
              <w:tabs>
                <w:tab w:val="left" w:pos="1042"/>
              </w:tabs>
              <w:spacing w:before="0" w:after="0"/>
              <w:ind w:hanging="43"/>
              <w:rPr>
                <w:rFonts w:ascii="Arial Narrow" w:hAnsi="Arial Narrow"/>
                <w:u w:val="single"/>
              </w:rPr>
            </w:pPr>
            <w:r w:rsidRPr="00D15C5F">
              <w:rPr>
                <w:rFonts w:ascii="Arial Narrow" w:hAnsi="Arial Narrow"/>
              </w:rPr>
              <w:t>When a relevant planning authority prepares a planning proposal for land in the vicinity of the existing and/or proposed alignment of the Pacific Highway.</w:t>
            </w:r>
          </w:p>
        </w:tc>
        <w:tc>
          <w:tcPr>
            <w:tcW w:w="5197" w:type="dxa"/>
            <w:tcBorders>
              <w:top w:val="single" w:sz="4" w:space="0" w:color="548DD4"/>
              <w:left w:val="single" w:sz="4" w:space="0" w:color="548DD4"/>
              <w:bottom w:val="single" w:sz="4" w:space="0" w:color="548DD4"/>
              <w:right w:val="single" w:sz="4" w:space="0" w:color="548DD4"/>
            </w:tcBorders>
          </w:tcPr>
          <w:p w14:paraId="51E2E8A5" w14:textId="1E18D333" w:rsidR="000A3B70" w:rsidRPr="0031562F" w:rsidRDefault="000A3B70" w:rsidP="000A3B70">
            <w:pPr>
              <w:rPr>
                <w:rFonts w:ascii="Arial Narrow" w:hAnsi="Arial Narrow"/>
                <w:sz w:val="20"/>
                <w:szCs w:val="20"/>
              </w:rPr>
            </w:pPr>
            <w:r>
              <w:rPr>
                <w:rFonts w:ascii="Arial Narrow" w:hAnsi="Arial Narrow"/>
                <w:sz w:val="20"/>
                <w:szCs w:val="20"/>
              </w:rPr>
              <w:lastRenderedPageBreak/>
              <w:t>This planning proposal does not alter or impact commercial or retail development along the Pacific Highway, rather it requires consideration of ACH matters as an early part of development.</w:t>
            </w:r>
          </w:p>
          <w:p w14:paraId="0903EDEB" w14:textId="77777777" w:rsidR="000A3B70" w:rsidRPr="0031562F" w:rsidRDefault="000A3B70" w:rsidP="000A3B70">
            <w:pPr>
              <w:rPr>
                <w:rFonts w:ascii="Arial Narrow" w:hAnsi="Arial Narrow"/>
                <w:sz w:val="20"/>
                <w:szCs w:val="20"/>
              </w:rPr>
            </w:pPr>
          </w:p>
          <w:p w14:paraId="7B72DEA1" w14:textId="493358CF" w:rsidR="000A3B70" w:rsidRPr="00D15C5F" w:rsidRDefault="000A3B70" w:rsidP="000A3B70">
            <w:pPr>
              <w:rPr>
                <w:rFonts w:ascii="Arial Narrow" w:hAnsi="Arial Narrow"/>
                <w:sz w:val="20"/>
                <w:szCs w:val="20"/>
              </w:rPr>
            </w:pPr>
          </w:p>
        </w:tc>
        <w:tc>
          <w:tcPr>
            <w:tcW w:w="2773" w:type="dxa"/>
            <w:tcBorders>
              <w:top w:val="single" w:sz="4" w:space="0" w:color="548DD4"/>
              <w:left w:val="single" w:sz="4" w:space="0" w:color="548DD4"/>
              <w:bottom w:val="single" w:sz="4" w:space="0" w:color="548DD4"/>
              <w:right w:val="nil"/>
            </w:tcBorders>
          </w:tcPr>
          <w:p w14:paraId="00D3AF9E" w14:textId="63E6DE72" w:rsidR="000A3B70" w:rsidRPr="00D15C5F" w:rsidRDefault="000A3B70" w:rsidP="000A3B70">
            <w:pPr>
              <w:rPr>
                <w:rFonts w:ascii="Arial Narrow" w:hAnsi="Arial Narrow"/>
                <w:sz w:val="20"/>
                <w:szCs w:val="20"/>
              </w:rPr>
            </w:pPr>
            <w:r>
              <w:rPr>
                <w:rFonts w:ascii="Arial Narrow" w:hAnsi="Arial Narrow"/>
                <w:sz w:val="20"/>
                <w:szCs w:val="20"/>
              </w:rPr>
              <w:lastRenderedPageBreak/>
              <w:t>Consistent.</w:t>
            </w:r>
          </w:p>
        </w:tc>
      </w:tr>
      <w:tr w:rsidR="00BB07A1" w:rsidRPr="007E2321" w14:paraId="43F141E3" w14:textId="77777777" w:rsidTr="00AF3A01">
        <w:tc>
          <w:tcPr>
            <w:tcW w:w="2403" w:type="dxa"/>
            <w:tcBorders>
              <w:top w:val="single" w:sz="4" w:space="0" w:color="548DD4"/>
              <w:left w:val="nil"/>
              <w:bottom w:val="single" w:sz="4" w:space="0" w:color="548DD4"/>
              <w:right w:val="single" w:sz="4" w:space="0" w:color="548DD4"/>
            </w:tcBorders>
          </w:tcPr>
          <w:p w14:paraId="5C26B465" w14:textId="77777777" w:rsidR="00BB07A1" w:rsidRPr="00D15C5F" w:rsidRDefault="00BB07A1" w:rsidP="003E3EC2">
            <w:pPr>
              <w:tabs>
                <w:tab w:val="left" w:pos="411"/>
              </w:tabs>
              <w:ind w:left="369" w:hanging="369"/>
              <w:rPr>
                <w:rFonts w:ascii="Arial Narrow" w:hAnsi="Arial Narrow"/>
                <w:sz w:val="20"/>
                <w:szCs w:val="20"/>
                <w:lang w:eastAsia="en-AU"/>
              </w:rPr>
            </w:pPr>
            <w:r w:rsidRPr="00D15C5F">
              <w:rPr>
                <w:rFonts w:ascii="Arial Narrow" w:hAnsi="Arial Narrow"/>
                <w:sz w:val="20"/>
                <w:szCs w:val="20"/>
                <w:lang w:eastAsia="en-AU"/>
              </w:rPr>
              <w:t>5.8</w:t>
            </w:r>
            <w:r w:rsidR="00C23EE3" w:rsidRPr="00D15C5F">
              <w:rPr>
                <w:rFonts w:ascii="Arial Narrow" w:hAnsi="Arial Narrow"/>
                <w:sz w:val="20"/>
                <w:szCs w:val="20"/>
                <w:lang w:eastAsia="en-AU"/>
              </w:rPr>
              <w:tab/>
            </w:r>
            <w:r w:rsidRPr="00D15C5F">
              <w:rPr>
                <w:rFonts w:ascii="Arial Narrow" w:hAnsi="Arial Narrow"/>
                <w:sz w:val="20"/>
                <w:szCs w:val="20"/>
                <w:lang w:eastAsia="en-AU"/>
              </w:rPr>
              <w:t>Second Sydney Airport: Badgerys Creek</w:t>
            </w:r>
          </w:p>
        </w:tc>
        <w:tc>
          <w:tcPr>
            <w:tcW w:w="4638" w:type="dxa"/>
            <w:tcBorders>
              <w:top w:val="single" w:sz="4" w:space="0" w:color="548DD4"/>
              <w:left w:val="single" w:sz="4" w:space="0" w:color="548DD4"/>
              <w:bottom w:val="single" w:sz="4" w:space="0" w:color="548DD4"/>
              <w:right w:val="single" w:sz="4" w:space="0" w:color="548DD4"/>
            </w:tcBorders>
          </w:tcPr>
          <w:p w14:paraId="53E35BF5" w14:textId="77777777" w:rsidR="00BB07A1" w:rsidRPr="00D15C5F" w:rsidRDefault="000052E1" w:rsidP="003E3EC2">
            <w:pPr>
              <w:pStyle w:val="StyleOutlinenumbered"/>
              <w:numPr>
                <w:ilvl w:val="0"/>
                <w:numId w:val="0"/>
              </w:numPr>
              <w:spacing w:before="0" w:after="0"/>
              <w:ind w:hanging="43"/>
              <w:rPr>
                <w:rFonts w:ascii="Arial Narrow" w:hAnsi="Arial Narrow"/>
              </w:rPr>
            </w:pPr>
            <w:r w:rsidRPr="00D15C5F">
              <w:rPr>
                <w:rFonts w:ascii="Arial Narrow" w:hAnsi="Arial Narrow"/>
              </w:rPr>
              <w:t>Applies to other local government areas than Tweed</w:t>
            </w:r>
            <w:r w:rsidR="00301653">
              <w:rPr>
                <w:rFonts w:ascii="Arial Narrow" w:hAnsi="Arial Narrow"/>
              </w:rPr>
              <w:t>.</w:t>
            </w:r>
          </w:p>
        </w:tc>
        <w:tc>
          <w:tcPr>
            <w:tcW w:w="5197" w:type="dxa"/>
            <w:tcBorders>
              <w:top w:val="single" w:sz="4" w:space="0" w:color="548DD4"/>
              <w:left w:val="single" w:sz="4" w:space="0" w:color="548DD4"/>
              <w:bottom w:val="single" w:sz="4" w:space="0" w:color="548DD4"/>
              <w:right w:val="single" w:sz="4" w:space="0" w:color="548DD4"/>
            </w:tcBorders>
          </w:tcPr>
          <w:p w14:paraId="544BBAF7" w14:textId="77777777" w:rsidR="00BB07A1" w:rsidRPr="00D15C5F" w:rsidRDefault="00B566B4" w:rsidP="003E3EC2">
            <w:pPr>
              <w:rPr>
                <w:rFonts w:ascii="Arial Narrow" w:hAnsi="Arial Narrow"/>
                <w:sz w:val="20"/>
                <w:szCs w:val="20"/>
              </w:rPr>
            </w:pPr>
            <w:r w:rsidRPr="00D15C5F">
              <w:rPr>
                <w:rFonts w:ascii="Arial Narrow" w:hAnsi="Arial Narrow"/>
                <w:sz w:val="20"/>
                <w:szCs w:val="20"/>
              </w:rPr>
              <w:t xml:space="preserve">Not relevant to this </w:t>
            </w:r>
            <w:r w:rsidR="00F97AA4" w:rsidRPr="00D15C5F">
              <w:rPr>
                <w:rFonts w:ascii="Arial Narrow" w:hAnsi="Arial Narrow"/>
                <w:sz w:val="20"/>
                <w:szCs w:val="20"/>
              </w:rPr>
              <w:t>planning proposal</w:t>
            </w:r>
            <w:r w:rsidR="00C600A8">
              <w:rPr>
                <w:rFonts w:ascii="Arial Narrow" w:hAnsi="Arial Narrow"/>
                <w:sz w:val="20"/>
                <w:szCs w:val="20"/>
              </w:rPr>
              <w:t>.</w:t>
            </w:r>
          </w:p>
        </w:tc>
        <w:tc>
          <w:tcPr>
            <w:tcW w:w="2773" w:type="dxa"/>
            <w:tcBorders>
              <w:top w:val="single" w:sz="4" w:space="0" w:color="548DD4"/>
              <w:left w:val="single" w:sz="4" w:space="0" w:color="548DD4"/>
              <w:bottom w:val="single" w:sz="4" w:space="0" w:color="548DD4"/>
              <w:right w:val="nil"/>
            </w:tcBorders>
          </w:tcPr>
          <w:p w14:paraId="78508452" w14:textId="77777777" w:rsidR="00BB07A1" w:rsidRPr="00D15C5F" w:rsidRDefault="000052E1" w:rsidP="00AD3767">
            <w:pPr>
              <w:rPr>
                <w:rFonts w:ascii="Arial Narrow" w:hAnsi="Arial Narrow"/>
                <w:sz w:val="20"/>
                <w:szCs w:val="20"/>
              </w:rPr>
            </w:pPr>
            <w:r w:rsidRPr="00D15C5F">
              <w:rPr>
                <w:rFonts w:ascii="Arial Narrow" w:hAnsi="Arial Narrow"/>
                <w:sz w:val="20"/>
                <w:szCs w:val="20"/>
              </w:rPr>
              <w:t>Not</w:t>
            </w:r>
            <w:r w:rsidR="00AD3767" w:rsidRPr="00D15C5F">
              <w:rPr>
                <w:rFonts w:ascii="Arial Narrow" w:hAnsi="Arial Narrow"/>
                <w:sz w:val="20"/>
                <w:szCs w:val="20"/>
              </w:rPr>
              <w:t xml:space="preserve"> applicable</w:t>
            </w:r>
            <w:r w:rsidR="00301653">
              <w:rPr>
                <w:rFonts w:ascii="Arial Narrow" w:hAnsi="Arial Narrow"/>
                <w:sz w:val="20"/>
                <w:szCs w:val="20"/>
              </w:rPr>
              <w:t>.</w:t>
            </w:r>
          </w:p>
        </w:tc>
      </w:tr>
      <w:tr w:rsidR="00BB07A1" w:rsidRPr="007E2321" w14:paraId="49434FA8" w14:textId="77777777" w:rsidTr="00AF3A01">
        <w:tc>
          <w:tcPr>
            <w:tcW w:w="2403" w:type="dxa"/>
            <w:tcBorders>
              <w:top w:val="single" w:sz="4" w:space="0" w:color="548DD4"/>
              <w:left w:val="nil"/>
              <w:bottom w:val="single" w:sz="4" w:space="0" w:color="548DD4"/>
              <w:right w:val="single" w:sz="4" w:space="0" w:color="548DD4"/>
            </w:tcBorders>
          </w:tcPr>
          <w:p w14:paraId="1979844C" w14:textId="77777777" w:rsidR="00BB07A1" w:rsidRPr="00D15C5F" w:rsidRDefault="00BB07A1" w:rsidP="003E3EC2">
            <w:pPr>
              <w:ind w:left="369" w:hanging="369"/>
              <w:rPr>
                <w:rFonts w:ascii="Arial Narrow" w:hAnsi="Arial Narrow"/>
                <w:sz w:val="20"/>
                <w:szCs w:val="20"/>
                <w:lang w:eastAsia="en-AU"/>
              </w:rPr>
            </w:pPr>
            <w:r w:rsidRPr="00D15C5F">
              <w:rPr>
                <w:rFonts w:ascii="Arial Narrow" w:hAnsi="Arial Narrow"/>
                <w:sz w:val="20"/>
                <w:szCs w:val="20"/>
                <w:lang w:eastAsia="en-AU"/>
              </w:rPr>
              <w:t>5.9</w:t>
            </w:r>
            <w:r w:rsidR="00C23EE3" w:rsidRPr="00D15C5F">
              <w:rPr>
                <w:rFonts w:ascii="Arial Narrow" w:hAnsi="Arial Narrow"/>
                <w:sz w:val="20"/>
                <w:szCs w:val="20"/>
                <w:lang w:eastAsia="en-AU"/>
              </w:rPr>
              <w:tab/>
            </w:r>
            <w:r w:rsidRPr="00D15C5F">
              <w:rPr>
                <w:rFonts w:ascii="Arial Narrow" w:hAnsi="Arial Narrow"/>
                <w:sz w:val="20"/>
                <w:szCs w:val="20"/>
                <w:lang w:eastAsia="en-AU"/>
              </w:rPr>
              <w:t>North West Rail Link Corridor Strategy</w:t>
            </w:r>
          </w:p>
        </w:tc>
        <w:tc>
          <w:tcPr>
            <w:tcW w:w="4638" w:type="dxa"/>
            <w:tcBorders>
              <w:top w:val="single" w:sz="4" w:space="0" w:color="548DD4"/>
              <w:left w:val="single" w:sz="4" w:space="0" w:color="548DD4"/>
              <w:bottom w:val="single" w:sz="4" w:space="0" w:color="548DD4"/>
              <w:right w:val="single" w:sz="4" w:space="0" w:color="548DD4"/>
            </w:tcBorders>
          </w:tcPr>
          <w:p w14:paraId="65D5217D" w14:textId="77777777" w:rsidR="00BB07A1" w:rsidRPr="00D15C5F" w:rsidRDefault="000052E1" w:rsidP="003E3EC2">
            <w:pPr>
              <w:pStyle w:val="StyleOutlinenumbered"/>
              <w:numPr>
                <w:ilvl w:val="0"/>
                <w:numId w:val="0"/>
              </w:numPr>
              <w:spacing w:before="0" w:after="0"/>
              <w:ind w:hanging="43"/>
              <w:rPr>
                <w:rFonts w:ascii="Arial Narrow" w:hAnsi="Arial Narrow"/>
              </w:rPr>
            </w:pPr>
            <w:r w:rsidRPr="00D15C5F">
              <w:rPr>
                <w:rFonts w:ascii="Arial Narrow" w:hAnsi="Arial Narrow"/>
              </w:rPr>
              <w:t>Applies to other local government areas than Tweed</w:t>
            </w:r>
            <w:r w:rsidR="00301653">
              <w:rPr>
                <w:rFonts w:ascii="Arial Narrow" w:hAnsi="Arial Narrow"/>
              </w:rPr>
              <w:t>.</w:t>
            </w:r>
          </w:p>
        </w:tc>
        <w:tc>
          <w:tcPr>
            <w:tcW w:w="5197" w:type="dxa"/>
            <w:tcBorders>
              <w:top w:val="single" w:sz="4" w:space="0" w:color="548DD4"/>
              <w:left w:val="single" w:sz="4" w:space="0" w:color="548DD4"/>
              <w:bottom w:val="single" w:sz="4" w:space="0" w:color="548DD4"/>
              <w:right w:val="single" w:sz="4" w:space="0" w:color="548DD4"/>
            </w:tcBorders>
          </w:tcPr>
          <w:p w14:paraId="3C7295FF" w14:textId="77777777" w:rsidR="00BB07A1" w:rsidRPr="00D15C5F" w:rsidRDefault="00B566B4" w:rsidP="003E3EC2">
            <w:pPr>
              <w:rPr>
                <w:rFonts w:ascii="Arial Narrow" w:hAnsi="Arial Narrow"/>
                <w:sz w:val="20"/>
                <w:szCs w:val="20"/>
              </w:rPr>
            </w:pPr>
            <w:r w:rsidRPr="00D15C5F">
              <w:rPr>
                <w:rFonts w:ascii="Arial Narrow" w:hAnsi="Arial Narrow"/>
                <w:sz w:val="20"/>
                <w:szCs w:val="20"/>
              </w:rPr>
              <w:t xml:space="preserve">Not relevant to this </w:t>
            </w:r>
            <w:r w:rsidR="00F97AA4" w:rsidRPr="00D15C5F">
              <w:rPr>
                <w:rFonts w:ascii="Arial Narrow" w:hAnsi="Arial Narrow"/>
                <w:sz w:val="20"/>
                <w:szCs w:val="20"/>
              </w:rPr>
              <w:t>planning proposal</w:t>
            </w:r>
            <w:r w:rsidR="00C600A8">
              <w:rPr>
                <w:rFonts w:ascii="Arial Narrow" w:hAnsi="Arial Narrow"/>
                <w:sz w:val="20"/>
                <w:szCs w:val="20"/>
              </w:rPr>
              <w:t>.</w:t>
            </w:r>
          </w:p>
        </w:tc>
        <w:tc>
          <w:tcPr>
            <w:tcW w:w="2773" w:type="dxa"/>
            <w:tcBorders>
              <w:top w:val="single" w:sz="4" w:space="0" w:color="548DD4"/>
              <w:left w:val="single" w:sz="4" w:space="0" w:color="548DD4"/>
              <w:bottom w:val="single" w:sz="4" w:space="0" w:color="548DD4"/>
              <w:right w:val="nil"/>
            </w:tcBorders>
          </w:tcPr>
          <w:p w14:paraId="12F12C75" w14:textId="77777777" w:rsidR="00BB07A1" w:rsidRPr="00D15C5F" w:rsidRDefault="000052E1" w:rsidP="00AD3767">
            <w:pPr>
              <w:rPr>
                <w:rFonts w:ascii="Arial Narrow" w:hAnsi="Arial Narrow"/>
                <w:sz w:val="20"/>
                <w:szCs w:val="20"/>
              </w:rPr>
            </w:pPr>
            <w:r w:rsidRPr="00D15C5F">
              <w:rPr>
                <w:rFonts w:ascii="Arial Narrow" w:hAnsi="Arial Narrow"/>
                <w:sz w:val="20"/>
                <w:szCs w:val="20"/>
              </w:rPr>
              <w:t xml:space="preserve">Not </w:t>
            </w:r>
            <w:r w:rsidR="00AD3767" w:rsidRPr="00D15C5F">
              <w:rPr>
                <w:rFonts w:ascii="Arial Narrow" w:hAnsi="Arial Narrow"/>
                <w:sz w:val="20"/>
                <w:szCs w:val="20"/>
              </w:rPr>
              <w:t>applicable</w:t>
            </w:r>
            <w:r w:rsidR="00301653">
              <w:rPr>
                <w:rFonts w:ascii="Arial Narrow" w:hAnsi="Arial Narrow"/>
                <w:sz w:val="20"/>
                <w:szCs w:val="20"/>
              </w:rPr>
              <w:t>.</w:t>
            </w:r>
          </w:p>
        </w:tc>
      </w:tr>
      <w:tr w:rsidR="000A3B70" w:rsidRPr="007E2321" w14:paraId="5E25A5C6" w14:textId="77777777" w:rsidTr="00AF3A01">
        <w:tc>
          <w:tcPr>
            <w:tcW w:w="2403" w:type="dxa"/>
            <w:tcBorders>
              <w:top w:val="single" w:sz="4" w:space="0" w:color="548DD4"/>
              <w:left w:val="nil"/>
              <w:bottom w:val="single" w:sz="4" w:space="0" w:color="548DD4"/>
              <w:right w:val="single" w:sz="4" w:space="0" w:color="548DD4"/>
            </w:tcBorders>
          </w:tcPr>
          <w:p w14:paraId="3653C0FD" w14:textId="77777777" w:rsidR="000A3B70" w:rsidRPr="007D0A69" w:rsidRDefault="000A3B70" w:rsidP="000A3B70">
            <w:pPr>
              <w:ind w:left="369" w:hanging="369"/>
              <w:rPr>
                <w:rFonts w:ascii="Arial Narrow" w:hAnsi="Arial Narrow"/>
                <w:sz w:val="20"/>
                <w:szCs w:val="20"/>
                <w:lang w:eastAsia="en-AU"/>
              </w:rPr>
            </w:pPr>
            <w:proofErr w:type="gramStart"/>
            <w:r w:rsidRPr="007D0A69">
              <w:rPr>
                <w:rFonts w:ascii="Arial Narrow" w:hAnsi="Arial Narrow"/>
                <w:sz w:val="20"/>
                <w:szCs w:val="20"/>
                <w:lang w:eastAsia="en-AU"/>
              </w:rPr>
              <w:t>5.10  Implementation</w:t>
            </w:r>
            <w:proofErr w:type="gramEnd"/>
            <w:r w:rsidRPr="007D0A69">
              <w:rPr>
                <w:rFonts w:ascii="Arial Narrow" w:hAnsi="Arial Narrow"/>
                <w:sz w:val="20"/>
                <w:szCs w:val="20"/>
                <w:lang w:eastAsia="en-AU"/>
              </w:rPr>
              <w:t xml:space="preserve"> of Regional Plans</w:t>
            </w:r>
          </w:p>
        </w:tc>
        <w:tc>
          <w:tcPr>
            <w:tcW w:w="4638" w:type="dxa"/>
            <w:tcBorders>
              <w:top w:val="single" w:sz="4" w:space="0" w:color="548DD4"/>
              <w:left w:val="single" w:sz="4" w:space="0" w:color="548DD4"/>
              <w:bottom w:val="single" w:sz="4" w:space="0" w:color="548DD4"/>
              <w:right w:val="single" w:sz="4" w:space="0" w:color="548DD4"/>
            </w:tcBorders>
          </w:tcPr>
          <w:p w14:paraId="461F8566" w14:textId="77777777" w:rsidR="000A3B70" w:rsidRPr="00441CF9" w:rsidRDefault="000A3B70" w:rsidP="000A3B70">
            <w:pPr>
              <w:pStyle w:val="StyleOutlinenumbered"/>
              <w:numPr>
                <w:ilvl w:val="0"/>
                <w:numId w:val="0"/>
              </w:numPr>
              <w:spacing w:before="0" w:after="0"/>
              <w:ind w:hanging="43"/>
              <w:rPr>
                <w:rFonts w:ascii="Arial Narrow" w:hAnsi="Arial Narrow"/>
                <w:u w:val="single"/>
              </w:rPr>
            </w:pPr>
            <w:r w:rsidRPr="00441CF9">
              <w:rPr>
                <w:rFonts w:ascii="Arial Narrow" w:hAnsi="Arial Narrow"/>
              </w:rPr>
              <w:t xml:space="preserve"> </w:t>
            </w:r>
            <w:r w:rsidRPr="00441CF9">
              <w:rPr>
                <w:rFonts w:ascii="Arial Narrow" w:hAnsi="Arial Narrow"/>
                <w:u w:val="single"/>
              </w:rPr>
              <w:t>Objective</w:t>
            </w:r>
          </w:p>
          <w:p w14:paraId="424D6B94" w14:textId="77777777" w:rsidR="000A3B70" w:rsidRPr="00441CF9" w:rsidRDefault="000A3B70" w:rsidP="000A3B70">
            <w:pPr>
              <w:pStyle w:val="StyleOutlinenumbered"/>
              <w:numPr>
                <w:ilvl w:val="0"/>
                <w:numId w:val="0"/>
              </w:numPr>
              <w:spacing w:before="0" w:after="0"/>
              <w:ind w:hanging="43"/>
              <w:rPr>
                <w:rFonts w:ascii="Arial Narrow" w:hAnsi="Arial Narrow"/>
              </w:rPr>
            </w:pPr>
            <w:r w:rsidRPr="00441CF9">
              <w:rPr>
                <w:rFonts w:ascii="Arial Narrow" w:hAnsi="Arial Narrow"/>
              </w:rPr>
              <w:t>To give legal effect to the vision, land use strategy, goals, directions and actions contained in Regional Plans.</w:t>
            </w:r>
          </w:p>
          <w:p w14:paraId="2F24D838" w14:textId="77777777" w:rsidR="000A3B70" w:rsidRPr="00441CF9" w:rsidRDefault="000A3B70" w:rsidP="000A3B70">
            <w:pPr>
              <w:pStyle w:val="StyleOutlinenumbered"/>
              <w:numPr>
                <w:ilvl w:val="0"/>
                <w:numId w:val="0"/>
              </w:numPr>
              <w:spacing w:before="0" w:after="0"/>
              <w:ind w:hanging="43"/>
              <w:rPr>
                <w:rFonts w:ascii="Arial Narrow" w:hAnsi="Arial Narrow"/>
              </w:rPr>
            </w:pPr>
          </w:p>
          <w:p w14:paraId="3387B2D0" w14:textId="77777777" w:rsidR="000A3B70" w:rsidRPr="00441CF9" w:rsidRDefault="000A3B70" w:rsidP="000A3B70">
            <w:pPr>
              <w:pStyle w:val="StyleOutlinenumbered"/>
              <w:numPr>
                <w:ilvl w:val="0"/>
                <w:numId w:val="0"/>
              </w:numPr>
              <w:spacing w:before="0" w:after="0"/>
              <w:ind w:hanging="43"/>
              <w:rPr>
                <w:rFonts w:ascii="Arial Narrow" w:hAnsi="Arial Narrow"/>
              </w:rPr>
            </w:pPr>
            <w:r w:rsidRPr="00441CF9">
              <w:rPr>
                <w:rFonts w:ascii="Arial Narrow" w:hAnsi="Arial Narrow"/>
              </w:rPr>
              <w:t>Applies when preparing a planning proposal.</w:t>
            </w:r>
          </w:p>
          <w:p w14:paraId="77E3A090" w14:textId="77777777" w:rsidR="000A3B70" w:rsidRPr="00441CF9" w:rsidRDefault="000A3B70" w:rsidP="000A3B70">
            <w:pPr>
              <w:pStyle w:val="StyleOutlinenumbered"/>
              <w:numPr>
                <w:ilvl w:val="0"/>
                <w:numId w:val="0"/>
              </w:numPr>
              <w:spacing w:before="0" w:after="0"/>
              <w:ind w:hanging="43"/>
              <w:rPr>
                <w:rFonts w:ascii="Arial Narrow" w:hAnsi="Arial Narrow"/>
              </w:rPr>
            </w:pPr>
          </w:p>
          <w:p w14:paraId="7293ADB2" w14:textId="77777777" w:rsidR="000A3B70" w:rsidRPr="00441CF9" w:rsidRDefault="000A3B70" w:rsidP="000A3B70">
            <w:pPr>
              <w:pStyle w:val="StyleOutlinenumbered"/>
              <w:numPr>
                <w:ilvl w:val="0"/>
                <w:numId w:val="0"/>
              </w:numPr>
              <w:spacing w:before="0" w:after="0"/>
              <w:ind w:hanging="43"/>
              <w:rPr>
                <w:rFonts w:ascii="Arial Narrow" w:hAnsi="Arial Narrow"/>
              </w:rPr>
            </w:pPr>
          </w:p>
        </w:tc>
        <w:tc>
          <w:tcPr>
            <w:tcW w:w="5197" w:type="dxa"/>
            <w:tcBorders>
              <w:top w:val="single" w:sz="4" w:space="0" w:color="548DD4"/>
              <w:left w:val="single" w:sz="4" w:space="0" w:color="548DD4"/>
              <w:bottom w:val="single" w:sz="4" w:space="0" w:color="548DD4"/>
              <w:right w:val="single" w:sz="4" w:space="0" w:color="548DD4"/>
            </w:tcBorders>
          </w:tcPr>
          <w:p w14:paraId="67871889" w14:textId="023F4123" w:rsidR="000A3B70" w:rsidRPr="00441CF9" w:rsidRDefault="000A3B70" w:rsidP="000A3B70">
            <w:pPr>
              <w:rPr>
                <w:rFonts w:ascii="Arial Narrow" w:hAnsi="Arial Narrow"/>
                <w:sz w:val="20"/>
                <w:szCs w:val="20"/>
              </w:rPr>
            </w:pPr>
            <w:r>
              <w:rPr>
                <w:rFonts w:ascii="Arial Narrow" w:hAnsi="Arial Narrow" w:cstheme="majorHAnsi"/>
                <w:iCs/>
                <w:sz w:val="20"/>
                <w:szCs w:val="20"/>
              </w:rPr>
              <w:t>Consistency</w:t>
            </w:r>
            <w:r w:rsidRPr="007D0A69">
              <w:rPr>
                <w:rFonts w:ascii="Arial Narrow" w:hAnsi="Arial Narrow" w:cstheme="majorHAnsi"/>
                <w:iCs/>
                <w:sz w:val="20"/>
                <w:szCs w:val="20"/>
              </w:rPr>
              <w:t xml:space="preserve"> of this planning proposal with the </w:t>
            </w:r>
            <w:r>
              <w:rPr>
                <w:rFonts w:ascii="Arial Narrow" w:hAnsi="Arial Narrow" w:cstheme="majorHAnsi"/>
                <w:iCs/>
                <w:sz w:val="20"/>
                <w:szCs w:val="20"/>
              </w:rPr>
              <w:t>specific Aboriginal cultural heritage</w:t>
            </w:r>
            <w:r w:rsidRPr="007D0A69">
              <w:rPr>
                <w:rFonts w:ascii="Arial Narrow" w:hAnsi="Arial Narrow" w:cstheme="majorHAnsi"/>
                <w:iCs/>
                <w:sz w:val="20"/>
                <w:szCs w:val="20"/>
              </w:rPr>
              <w:t xml:space="preserve"> directions of the North Coast </w:t>
            </w:r>
            <w:r w:rsidRPr="00441CF9">
              <w:rPr>
                <w:rFonts w:ascii="Arial Narrow" w:hAnsi="Arial Narrow" w:cstheme="majorHAnsi"/>
                <w:iCs/>
                <w:sz w:val="20"/>
                <w:szCs w:val="20"/>
              </w:rPr>
              <w:t>Regional Plan, 2036 has been demonstrated in Section B1 of this report</w:t>
            </w:r>
            <w:r>
              <w:rPr>
                <w:rFonts w:ascii="Arial Narrow" w:hAnsi="Arial Narrow" w:cstheme="majorHAnsi"/>
                <w:iCs/>
                <w:sz w:val="20"/>
                <w:szCs w:val="20"/>
              </w:rPr>
              <w:t>.</w:t>
            </w:r>
          </w:p>
        </w:tc>
        <w:tc>
          <w:tcPr>
            <w:tcW w:w="2773" w:type="dxa"/>
            <w:tcBorders>
              <w:top w:val="single" w:sz="4" w:space="0" w:color="548DD4"/>
              <w:left w:val="single" w:sz="4" w:space="0" w:color="548DD4"/>
              <w:bottom w:val="single" w:sz="4" w:space="0" w:color="548DD4"/>
              <w:right w:val="nil"/>
            </w:tcBorders>
          </w:tcPr>
          <w:p w14:paraId="44C53F99" w14:textId="0D26DF44" w:rsidR="000A3B70" w:rsidRPr="00441CF9" w:rsidRDefault="000A3B70" w:rsidP="000A3B70">
            <w:pPr>
              <w:rPr>
                <w:rFonts w:ascii="Arial Narrow" w:hAnsi="Arial Narrow"/>
                <w:sz w:val="20"/>
                <w:szCs w:val="20"/>
              </w:rPr>
            </w:pPr>
            <w:r w:rsidRPr="007D0A69">
              <w:rPr>
                <w:rFonts w:ascii="Arial Narrow" w:hAnsi="Arial Narrow"/>
                <w:sz w:val="20"/>
                <w:szCs w:val="20"/>
              </w:rPr>
              <w:t>Consistent</w:t>
            </w:r>
            <w:r>
              <w:rPr>
                <w:rFonts w:ascii="Arial Narrow" w:hAnsi="Arial Narrow"/>
                <w:sz w:val="20"/>
                <w:szCs w:val="20"/>
              </w:rPr>
              <w:t>.</w:t>
            </w:r>
          </w:p>
        </w:tc>
      </w:tr>
      <w:tr w:rsidR="000A3B70" w:rsidRPr="007E2321" w14:paraId="06D29B09" w14:textId="77777777" w:rsidTr="00AF3A01">
        <w:tc>
          <w:tcPr>
            <w:tcW w:w="2403" w:type="dxa"/>
            <w:tcBorders>
              <w:top w:val="single" w:sz="4" w:space="0" w:color="548DD4"/>
              <w:left w:val="nil"/>
              <w:bottom w:val="single" w:sz="4" w:space="0" w:color="548DD4"/>
              <w:right w:val="single" w:sz="4" w:space="0" w:color="548DD4"/>
            </w:tcBorders>
          </w:tcPr>
          <w:p w14:paraId="65558AEC" w14:textId="77777777" w:rsidR="000A3B70" w:rsidRPr="007D0A69" w:rsidRDefault="000A3B70" w:rsidP="000A3B70">
            <w:pPr>
              <w:ind w:left="369" w:hanging="369"/>
              <w:rPr>
                <w:rFonts w:ascii="Arial Narrow" w:hAnsi="Arial Narrow"/>
                <w:sz w:val="20"/>
                <w:szCs w:val="20"/>
                <w:lang w:eastAsia="en-AU"/>
              </w:rPr>
            </w:pPr>
            <w:r w:rsidRPr="00E8786B">
              <w:rPr>
                <w:rFonts w:ascii="Arial Narrow" w:hAnsi="Arial Narrow"/>
                <w:sz w:val="20"/>
                <w:szCs w:val="20"/>
                <w:lang w:eastAsia="en-AU"/>
              </w:rPr>
              <w:t>5.11 Development of Aboriginal Land Council Land</w:t>
            </w:r>
          </w:p>
        </w:tc>
        <w:tc>
          <w:tcPr>
            <w:tcW w:w="4638" w:type="dxa"/>
            <w:tcBorders>
              <w:top w:val="single" w:sz="4" w:space="0" w:color="548DD4"/>
              <w:left w:val="single" w:sz="4" w:space="0" w:color="548DD4"/>
              <w:bottom w:val="single" w:sz="4" w:space="0" w:color="548DD4"/>
              <w:right w:val="single" w:sz="4" w:space="0" w:color="548DD4"/>
            </w:tcBorders>
          </w:tcPr>
          <w:p w14:paraId="1DBF7274" w14:textId="77777777" w:rsidR="000A3B70" w:rsidRPr="007D0A69" w:rsidRDefault="000A3B70" w:rsidP="000A3B70">
            <w:pPr>
              <w:pStyle w:val="StyleOutlinenumbered"/>
              <w:numPr>
                <w:ilvl w:val="0"/>
                <w:numId w:val="0"/>
              </w:numPr>
              <w:spacing w:before="0"/>
              <w:ind w:left="99"/>
              <w:rPr>
                <w:rFonts w:ascii="Arial Narrow" w:hAnsi="Arial Narrow"/>
                <w:u w:val="single"/>
                <w:lang w:eastAsia="en-US"/>
              </w:rPr>
            </w:pPr>
            <w:r w:rsidRPr="007D0A69">
              <w:rPr>
                <w:rFonts w:ascii="Arial Narrow" w:hAnsi="Arial Narrow"/>
                <w:u w:val="single"/>
                <w:lang w:eastAsia="en-US"/>
              </w:rPr>
              <w:t>Objective</w:t>
            </w:r>
          </w:p>
          <w:p w14:paraId="54968323" w14:textId="77777777" w:rsidR="000A3B70" w:rsidRPr="007D0A69" w:rsidRDefault="000A3B70" w:rsidP="000A3B70">
            <w:pPr>
              <w:pStyle w:val="StyleOutlinenumbered"/>
              <w:numPr>
                <w:ilvl w:val="0"/>
                <w:numId w:val="0"/>
              </w:numPr>
              <w:ind w:left="99"/>
              <w:rPr>
                <w:rFonts w:ascii="Arial Narrow" w:hAnsi="Arial Narrow"/>
                <w:lang w:eastAsia="en-US"/>
              </w:rPr>
            </w:pPr>
            <w:r w:rsidRPr="007D0A69">
              <w:rPr>
                <w:rFonts w:ascii="Arial Narrow" w:hAnsi="Arial Narrow"/>
                <w:lang w:eastAsia="en-US"/>
              </w:rPr>
              <w:t xml:space="preserve">To </w:t>
            </w:r>
            <w:r>
              <w:rPr>
                <w:rFonts w:ascii="Arial Narrow" w:hAnsi="Arial Narrow"/>
                <w:lang w:eastAsia="en-US"/>
              </w:rPr>
              <w:t>provide for the consideration of development delivery plans prepared under State Environmental Planning Policy (Aboriginal Land) 2019.</w:t>
            </w:r>
          </w:p>
          <w:p w14:paraId="2D31BBFE" w14:textId="77777777" w:rsidR="000A3B70" w:rsidRPr="00441CF9" w:rsidRDefault="000A3B70" w:rsidP="000A3B70">
            <w:pPr>
              <w:pStyle w:val="StyleOutlinenumbered"/>
              <w:numPr>
                <w:ilvl w:val="0"/>
                <w:numId w:val="0"/>
              </w:numPr>
              <w:ind w:left="99"/>
              <w:rPr>
                <w:rFonts w:ascii="Arial Narrow" w:hAnsi="Arial Narrow"/>
                <w:lang w:eastAsia="en-US"/>
              </w:rPr>
            </w:pPr>
            <w:r w:rsidRPr="007D0A69">
              <w:rPr>
                <w:rFonts w:ascii="Arial Narrow" w:hAnsi="Arial Narrow"/>
                <w:u w:val="single"/>
                <w:lang w:eastAsia="en-US"/>
              </w:rPr>
              <w:t xml:space="preserve">Application: </w:t>
            </w:r>
            <w:r w:rsidRPr="007D0A69">
              <w:rPr>
                <w:rFonts w:ascii="Arial Narrow" w:hAnsi="Arial Narrow"/>
                <w:lang w:eastAsia="en-US"/>
              </w:rPr>
              <w:t>When a relevant planning authority prepares a planning proposal</w:t>
            </w:r>
            <w:r>
              <w:rPr>
                <w:rFonts w:ascii="Arial Narrow" w:hAnsi="Arial Narrow"/>
                <w:lang w:eastAsia="en-US"/>
              </w:rPr>
              <w:t xml:space="preserve"> for land shown on the Land Application Map of State Environmental Planning Policy (Aboriginal Land) 2019.</w:t>
            </w:r>
          </w:p>
        </w:tc>
        <w:tc>
          <w:tcPr>
            <w:tcW w:w="5197" w:type="dxa"/>
            <w:tcBorders>
              <w:top w:val="single" w:sz="4" w:space="0" w:color="548DD4"/>
              <w:left w:val="single" w:sz="4" w:space="0" w:color="548DD4"/>
              <w:bottom w:val="single" w:sz="4" w:space="0" w:color="548DD4"/>
              <w:right w:val="single" w:sz="4" w:space="0" w:color="548DD4"/>
            </w:tcBorders>
          </w:tcPr>
          <w:p w14:paraId="24BE9E0A" w14:textId="7EF43005" w:rsidR="000A3B70" w:rsidRPr="0031562F" w:rsidRDefault="000A3B70" w:rsidP="000A3B70">
            <w:pPr>
              <w:rPr>
                <w:rFonts w:ascii="Arial Narrow" w:hAnsi="Arial Narrow"/>
                <w:sz w:val="20"/>
                <w:szCs w:val="20"/>
              </w:rPr>
            </w:pPr>
            <w:r>
              <w:rPr>
                <w:rFonts w:ascii="Arial Narrow" w:hAnsi="Arial Narrow"/>
                <w:sz w:val="20"/>
                <w:szCs w:val="20"/>
              </w:rPr>
              <w:t>This planning proposal does not alter or impact Aboriginal Land Council land, rather it requires consideration of ACH matters as an early part of development and supports the protection and appropriate management of Aboriginal cultural heritage</w:t>
            </w:r>
          </w:p>
          <w:p w14:paraId="3FC1BDD3" w14:textId="77777777" w:rsidR="000A3B70" w:rsidRPr="0031562F" w:rsidRDefault="000A3B70" w:rsidP="000A3B70">
            <w:pPr>
              <w:rPr>
                <w:rFonts w:ascii="Arial Narrow" w:hAnsi="Arial Narrow"/>
                <w:sz w:val="20"/>
                <w:szCs w:val="20"/>
              </w:rPr>
            </w:pPr>
          </w:p>
          <w:p w14:paraId="6805D6CA" w14:textId="2A94AD07" w:rsidR="000A3B70" w:rsidRPr="00441CF9" w:rsidRDefault="000A3B70" w:rsidP="000A3B70">
            <w:pPr>
              <w:rPr>
                <w:rFonts w:ascii="Arial Narrow" w:hAnsi="Arial Narrow" w:cstheme="majorHAnsi"/>
                <w:iCs/>
                <w:sz w:val="20"/>
                <w:szCs w:val="20"/>
              </w:rPr>
            </w:pPr>
          </w:p>
        </w:tc>
        <w:tc>
          <w:tcPr>
            <w:tcW w:w="2773" w:type="dxa"/>
            <w:tcBorders>
              <w:top w:val="single" w:sz="4" w:space="0" w:color="548DD4"/>
              <w:left w:val="single" w:sz="4" w:space="0" w:color="548DD4"/>
              <w:bottom w:val="single" w:sz="4" w:space="0" w:color="548DD4"/>
              <w:right w:val="nil"/>
            </w:tcBorders>
          </w:tcPr>
          <w:p w14:paraId="430DE337" w14:textId="2D8A1E49" w:rsidR="000A3B70" w:rsidRPr="00441CF9" w:rsidRDefault="000A3B70" w:rsidP="000A3B70">
            <w:pPr>
              <w:rPr>
                <w:rFonts w:ascii="Arial Narrow" w:hAnsi="Arial Narrow"/>
                <w:sz w:val="20"/>
                <w:szCs w:val="20"/>
              </w:rPr>
            </w:pPr>
            <w:r>
              <w:rPr>
                <w:rFonts w:ascii="Arial Narrow" w:hAnsi="Arial Narrow"/>
                <w:sz w:val="20"/>
                <w:szCs w:val="20"/>
              </w:rPr>
              <w:t>Consistent.</w:t>
            </w:r>
          </w:p>
        </w:tc>
      </w:tr>
      <w:tr w:rsidR="00101F6B" w:rsidRPr="007E2321" w14:paraId="041B25F0" w14:textId="77777777" w:rsidTr="00AF3A01">
        <w:tc>
          <w:tcPr>
            <w:tcW w:w="15011" w:type="dxa"/>
            <w:gridSpan w:val="4"/>
            <w:tcBorders>
              <w:top w:val="single" w:sz="4" w:space="0" w:color="548DD4"/>
              <w:left w:val="nil"/>
              <w:bottom w:val="single" w:sz="4" w:space="0" w:color="548DD4"/>
              <w:right w:val="single" w:sz="4" w:space="0" w:color="548DD4"/>
            </w:tcBorders>
            <w:shd w:val="clear" w:color="auto" w:fill="E6E6E6"/>
          </w:tcPr>
          <w:p w14:paraId="58926AE1" w14:textId="77777777" w:rsidR="00101F6B" w:rsidRPr="007E2321" w:rsidRDefault="006F7901" w:rsidP="00BA50CF">
            <w:pPr>
              <w:rPr>
                <w:rFonts w:ascii="Arial Narrow" w:hAnsi="Arial Narrow"/>
                <w:highlight w:val="yellow"/>
              </w:rPr>
            </w:pPr>
            <w:hyperlink w:anchor="_Toc229304461" w:history="1">
              <w:r w:rsidR="00101F6B" w:rsidRPr="00D15C5F">
                <w:rPr>
                  <w:rFonts w:ascii="Arial Narrow" w:hAnsi="Arial Narrow"/>
                  <w:b/>
                </w:rPr>
                <w:t>6.Local Plan Making</w:t>
              </w:r>
            </w:hyperlink>
          </w:p>
        </w:tc>
      </w:tr>
      <w:tr w:rsidR="001F0418" w:rsidRPr="007E2321" w14:paraId="66F2E10B" w14:textId="77777777" w:rsidTr="00AF3A01">
        <w:tc>
          <w:tcPr>
            <w:tcW w:w="2403" w:type="dxa"/>
            <w:tcBorders>
              <w:top w:val="single" w:sz="4" w:space="0" w:color="548DD4"/>
              <w:left w:val="nil"/>
              <w:bottom w:val="single" w:sz="4" w:space="0" w:color="548DD4"/>
              <w:right w:val="single" w:sz="4" w:space="0" w:color="548DD4"/>
            </w:tcBorders>
          </w:tcPr>
          <w:p w14:paraId="208B26C1" w14:textId="77777777" w:rsidR="001F0418" w:rsidRPr="007D0A69" w:rsidRDefault="001F0418" w:rsidP="000D05A1">
            <w:pPr>
              <w:tabs>
                <w:tab w:val="left" w:pos="411"/>
              </w:tabs>
              <w:ind w:left="369" w:hanging="369"/>
              <w:rPr>
                <w:rFonts w:ascii="Arial Narrow" w:hAnsi="Arial Narrow"/>
                <w:sz w:val="20"/>
                <w:szCs w:val="20"/>
              </w:rPr>
            </w:pPr>
            <w:r w:rsidRPr="007D0A69">
              <w:rPr>
                <w:rFonts w:ascii="Arial Narrow" w:hAnsi="Arial Narrow"/>
                <w:sz w:val="20"/>
                <w:szCs w:val="20"/>
              </w:rPr>
              <w:t>6.1</w:t>
            </w:r>
            <w:r w:rsidR="00C23EE3" w:rsidRPr="007D0A69">
              <w:rPr>
                <w:rFonts w:ascii="Arial Narrow" w:hAnsi="Arial Narrow"/>
                <w:sz w:val="20"/>
                <w:szCs w:val="20"/>
              </w:rPr>
              <w:tab/>
            </w:r>
            <w:r w:rsidRPr="007D0A69">
              <w:rPr>
                <w:rFonts w:ascii="Arial Narrow" w:hAnsi="Arial Narrow"/>
                <w:sz w:val="20"/>
                <w:szCs w:val="20"/>
              </w:rPr>
              <w:t>Approval and Referral Requirements</w:t>
            </w:r>
          </w:p>
        </w:tc>
        <w:tc>
          <w:tcPr>
            <w:tcW w:w="4638" w:type="dxa"/>
            <w:tcBorders>
              <w:top w:val="single" w:sz="4" w:space="0" w:color="548DD4"/>
              <w:left w:val="single" w:sz="4" w:space="0" w:color="548DD4"/>
              <w:bottom w:val="single" w:sz="4" w:space="0" w:color="548DD4"/>
              <w:right w:val="single" w:sz="4" w:space="0" w:color="548DD4"/>
            </w:tcBorders>
          </w:tcPr>
          <w:p w14:paraId="155A874B" w14:textId="77777777" w:rsidR="000052E1" w:rsidRPr="007D0A69" w:rsidRDefault="000052E1" w:rsidP="00101F6B">
            <w:pPr>
              <w:pStyle w:val="StyleOutlinenumbered"/>
              <w:numPr>
                <w:ilvl w:val="0"/>
                <w:numId w:val="0"/>
              </w:numPr>
              <w:spacing w:before="0"/>
              <w:ind w:left="99"/>
              <w:rPr>
                <w:rFonts w:ascii="Arial Narrow" w:hAnsi="Arial Narrow"/>
                <w:u w:val="single"/>
                <w:lang w:eastAsia="en-US"/>
              </w:rPr>
            </w:pPr>
            <w:r w:rsidRPr="007D0A69">
              <w:rPr>
                <w:rFonts w:ascii="Arial Narrow" w:hAnsi="Arial Narrow"/>
                <w:u w:val="single"/>
                <w:lang w:eastAsia="en-US"/>
              </w:rPr>
              <w:t>Objective</w:t>
            </w:r>
          </w:p>
          <w:p w14:paraId="4D04FF2B" w14:textId="77777777" w:rsidR="000052E1" w:rsidRPr="007D0A69" w:rsidRDefault="000052E1" w:rsidP="00BA50CF">
            <w:pPr>
              <w:pStyle w:val="StyleOutlinenumbered"/>
              <w:numPr>
                <w:ilvl w:val="0"/>
                <w:numId w:val="0"/>
              </w:numPr>
              <w:ind w:left="99"/>
              <w:rPr>
                <w:rFonts w:ascii="Arial Narrow" w:hAnsi="Arial Narrow"/>
                <w:lang w:eastAsia="en-US"/>
              </w:rPr>
            </w:pPr>
            <w:r w:rsidRPr="007D0A69">
              <w:rPr>
                <w:rFonts w:ascii="Arial Narrow" w:hAnsi="Arial Narrow"/>
                <w:lang w:eastAsia="en-US"/>
              </w:rPr>
              <w:t>To ensure that LEP provisions encourage the efficient and appropriate assessment of development</w:t>
            </w:r>
            <w:r w:rsidR="00301653">
              <w:rPr>
                <w:rFonts w:ascii="Arial Narrow" w:hAnsi="Arial Narrow"/>
                <w:lang w:eastAsia="en-US"/>
              </w:rPr>
              <w:t>.</w:t>
            </w:r>
          </w:p>
          <w:p w14:paraId="53BDF3EE" w14:textId="77777777" w:rsidR="000052E1" w:rsidRPr="007D0A69" w:rsidRDefault="00AD3767" w:rsidP="00BA50CF">
            <w:pPr>
              <w:pStyle w:val="StyleOutlinenumbered"/>
              <w:numPr>
                <w:ilvl w:val="0"/>
                <w:numId w:val="0"/>
              </w:numPr>
              <w:ind w:left="99"/>
              <w:rPr>
                <w:rFonts w:ascii="Arial Narrow" w:hAnsi="Arial Narrow"/>
                <w:lang w:eastAsia="en-US"/>
              </w:rPr>
            </w:pPr>
            <w:r w:rsidRPr="007D0A69">
              <w:rPr>
                <w:rFonts w:ascii="Arial Narrow" w:hAnsi="Arial Narrow"/>
                <w:u w:val="single"/>
                <w:lang w:eastAsia="en-US"/>
              </w:rPr>
              <w:t>Appli</w:t>
            </w:r>
            <w:r w:rsidR="008835DB" w:rsidRPr="007D0A69">
              <w:rPr>
                <w:rFonts w:ascii="Arial Narrow" w:hAnsi="Arial Narrow"/>
                <w:u w:val="single"/>
                <w:lang w:eastAsia="en-US"/>
              </w:rPr>
              <w:t>cation:</w:t>
            </w:r>
            <w:r w:rsidR="00445524" w:rsidRPr="007D0A69">
              <w:rPr>
                <w:rFonts w:ascii="Arial Narrow" w:hAnsi="Arial Narrow"/>
                <w:u w:val="single"/>
                <w:lang w:eastAsia="en-US"/>
              </w:rPr>
              <w:t xml:space="preserve"> </w:t>
            </w:r>
            <w:r w:rsidR="008835DB" w:rsidRPr="007D0A69">
              <w:rPr>
                <w:rFonts w:ascii="Arial Narrow" w:hAnsi="Arial Narrow"/>
                <w:lang w:eastAsia="en-US"/>
              </w:rPr>
              <w:t>W</w:t>
            </w:r>
            <w:r w:rsidR="000052E1" w:rsidRPr="007D0A69">
              <w:rPr>
                <w:rFonts w:ascii="Arial Narrow" w:hAnsi="Arial Narrow"/>
                <w:lang w:eastAsia="en-US"/>
              </w:rPr>
              <w:t xml:space="preserve">hen a relevant planning authority prepares a </w:t>
            </w:r>
            <w:r w:rsidR="00F97AA4" w:rsidRPr="007D0A69">
              <w:rPr>
                <w:rFonts w:ascii="Arial Narrow" w:hAnsi="Arial Narrow"/>
                <w:lang w:eastAsia="en-US"/>
              </w:rPr>
              <w:t>planning proposal</w:t>
            </w:r>
            <w:r w:rsidR="008835DB" w:rsidRPr="007D0A69">
              <w:rPr>
                <w:rFonts w:ascii="Arial Narrow" w:hAnsi="Arial Narrow"/>
                <w:lang w:eastAsia="en-US"/>
              </w:rPr>
              <w:t>.</w:t>
            </w:r>
          </w:p>
          <w:p w14:paraId="3943CD19" w14:textId="77777777" w:rsidR="000052E1" w:rsidRPr="007D0A69" w:rsidRDefault="000052E1" w:rsidP="00101F6B">
            <w:pPr>
              <w:pStyle w:val="StyleOutlinenumbered"/>
              <w:numPr>
                <w:ilvl w:val="0"/>
                <w:numId w:val="0"/>
              </w:numPr>
              <w:ind w:left="99"/>
              <w:rPr>
                <w:rFonts w:ascii="Arial Narrow" w:hAnsi="Arial Narrow"/>
                <w:lang w:eastAsia="en-US"/>
              </w:rPr>
            </w:pPr>
            <w:r w:rsidRPr="007D0A69">
              <w:rPr>
                <w:rFonts w:ascii="Arial Narrow" w:hAnsi="Arial Narrow"/>
                <w:u w:val="single"/>
                <w:lang w:eastAsia="en-US"/>
              </w:rPr>
              <w:lastRenderedPageBreak/>
              <w:t>What must be done</w:t>
            </w:r>
            <w:r w:rsidR="00101F6B" w:rsidRPr="007D0A69">
              <w:rPr>
                <w:rFonts w:ascii="Arial Narrow" w:hAnsi="Arial Narrow"/>
                <w:u w:val="single"/>
                <w:lang w:eastAsia="en-US"/>
              </w:rPr>
              <w:t xml:space="preserve">: </w:t>
            </w:r>
            <w:r w:rsidRPr="007D0A69">
              <w:rPr>
                <w:rFonts w:ascii="Arial Narrow" w:hAnsi="Arial Narrow"/>
                <w:lang w:eastAsia="en-US"/>
              </w:rPr>
              <w:t>Ensure provisions minimise concurrence roles, consultation or referral of DAs to public authority</w:t>
            </w:r>
            <w:r w:rsidR="00101F6B" w:rsidRPr="007D0A69">
              <w:rPr>
                <w:rFonts w:ascii="Arial Narrow" w:hAnsi="Arial Narrow"/>
                <w:lang w:eastAsia="en-US"/>
              </w:rPr>
              <w:t>.</w:t>
            </w:r>
          </w:p>
        </w:tc>
        <w:tc>
          <w:tcPr>
            <w:tcW w:w="5197" w:type="dxa"/>
            <w:tcBorders>
              <w:top w:val="single" w:sz="4" w:space="0" w:color="548DD4"/>
              <w:left w:val="single" w:sz="4" w:space="0" w:color="548DD4"/>
              <w:bottom w:val="single" w:sz="4" w:space="0" w:color="548DD4"/>
              <w:right w:val="single" w:sz="4" w:space="0" w:color="548DD4"/>
            </w:tcBorders>
          </w:tcPr>
          <w:p w14:paraId="7920178A" w14:textId="77777777" w:rsidR="001F0418" w:rsidRPr="007D0A69" w:rsidRDefault="00AD3767" w:rsidP="00AD3767">
            <w:pPr>
              <w:rPr>
                <w:rFonts w:ascii="Arial Narrow" w:hAnsi="Arial Narrow"/>
                <w:sz w:val="20"/>
                <w:szCs w:val="20"/>
              </w:rPr>
            </w:pPr>
            <w:r w:rsidRPr="007D0A69">
              <w:rPr>
                <w:rFonts w:ascii="Arial Narrow" w:hAnsi="Arial Narrow"/>
                <w:sz w:val="20"/>
                <w:szCs w:val="20"/>
              </w:rPr>
              <w:lastRenderedPageBreak/>
              <w:t xml:space="preserve">This planning proposal </w:t>
            </w:r>
            <w:r w:rsidR="000052E1" w:rsidRPr="007D0A69">
              <w:rPr>
                <w:rFonts w:ascii="Arial Narrow" w:hAnsi="Arial Narrow"/>
                <w:sz w:val="20"/>
                <w:szCs w:val="20"/>
              </w:rPr>
              <w:t>does not propose an amendment of the kind referred to</w:t>
            </w:r>
            <w:r w:rsidR="000B5421" w:rsidRPr="007D0A69">
              <w:rPr>
                <w:rFonts w:ascii="Arial Narrow" w:hAnsi="Arial Narrow"/>
                <w:sz w:val="20"/>
                <w:szCs w:val="20"/>
              </w:rPr>
              <w:t xml:space="preserve"> in</w:t>
            </w:r>
            <w:r w:rsidR="000052E1" w:rsidRPr="007D0A69">
              <w:rPr>
                <w:rFonts w:ascii="Arial Narrow" w:hAnsi="Arial Narrow"/>
                <w:sz w:val="20"/>
                <w:szCs w:val="20"/>
              </w:rPr>
              <w:t xml:space="preserve"> the Direction.</w:t>
            </w:r>
          </w:p>
        </w:tc>
        <w:tc>
          <w:tcPr>
            <w:tcW w:w="2773" w:type="dxa"/>
            <w:tcBorders>
              <w:top w:val="single" w:sz="4" w:space="0" w:color="548DD4"/>
              <w:left w:val="single" w:sz="4" w:space="0" w:color="548DD4"/>
              <w:bottom w:val="single" w:sz="4" w:space="0" w:color="548DD4"/>
              <w:right w:val="nil"/>
            </w:tcBorders>
          </w:tcPr>
          <w:p w14:paraId="5F33F2B5" w14:textId="77777777" w:rsidR="001F0418" w:rsidRPr="007D0A69" w:rsidRDefault="00AD3767" w:rsidP="00D234FC">
            <w:pPr>
              <w:rPr>
                <w:rFonts w:ascii="Arial Narrow" w:hAnsi="Arial Narrow"/>
                <w:sz w:val="20"/>
                <w:szCs w:val="20"/>
              </w:rPr>
            </w:pPr>
            <w:r w:rsidRPr="007D0A69">
              <w:rPr>
                <w:rFonts w:ascii="Arial Narrow" w:hAnsi="Arial Narrow"/>
                <w:sz w:val="20"/>
                <w:szCs w:val="20"/>
              </w:rPr>
              <w:t>Consistent</w:t>
            </w:r>
            <w:r w:rsidR="00301653">
              <w:rPr>
                <w:rFonts w:ascii="Arial Narrow" w:hAnsi="Arial Narrow"/>
                <w:sz w:val="20"/>
                <w:szCs w:val="20"/>
              </w:rPr>
              <w:t>.</w:t>
            </w:r>
          </w:p>
        </w:tc>
      </w:tr>
      <w:tr w:rsidR="001F0418" w:rsidRPr="007E2321" w14:paraId="6C03C97D" w14:textId="77777777" w:rsidTr="00AF3A01">
        <w:tc>
          <w:tcPr>
            <w:tcW w:w="2403" w:type="dxa"/>
            <w:tcBorders>
              <w:top w:val="single" w:sz="4" w:space="0" w:color="548DD4"/>
              <w:left w:val="nil"/>
              <w:bottom w:val="single" w:sz="4" w:space="0" w:color="548DD4"/>
              <w:right w:val="single" w:sz="4" w:space="0" w:color="548DD4"/>
            </w:tcBorders>
          </w:tcPr>
          <w:p w14:paraId="0EB0544A" w14:textId="77777777" w:rsidR="001F0418" w:rsidRPr="00D15C5F" w:rsidRDefault="001F0418" w:rsidP="000D05A1">
            <w:pPr>
              <w:tabs>
                <w:tab w:val="left" w:pos="345"/>
              </w:tabs>
              <w:ind w:left="369" w:hanging="369"/>
              <w:rPr>
                <w:rFonts w:ascii="Arial Narrow" w:hAnsi="Arial Narrow"/>
                <w:sz w:val="20"/>
                <w:szCs w:val="20"/>
              </w:rPr>
            </w:pPr>
            <w:r w:rsidRPr="00D15C5F">
              <w:rPr>
                <w:rFonts w:ascii="Arial Narrow" w:hAnsi="Arial Narrow"/>
                <w:sz w:val="20"/>
                <w:szCs w:val="20"/>
                <w:lang w:eastAsia="en-AU"/>
              </w:rPr>
              <w:t>6.2</w:t>
            </w:r>
            <w:r w:rsidR="00C23EE3" w:rsidRPr="00D15C5F">
              <w:rPr>
                <w:rFonts w:ascii="Arial Narrow" w:hAnsi="Arial Narrow"/>
                <w:sz w:val="20"/>
                <w:szCs w:val="20"/>
                <w:lang w:eastAsia="en-AU"/>
              </w:rPr>
              <w:tab/>
            </w:r>
            <w:r w:rsidRPr="00D15C5F">
              <w:rPr>
                <w:rFonts w:ascii="Arial Narrow" w:hAnsi="Arial Narrow"/>
                <w:sz w:val="20"/>
                <w:szCs w:val="20"/>
                <w:lang w:eastAsia="en-AU"/>
              </w:rPr>
              <w:t>Reserving Land for Public Purposes</w:t>
            </w:r>
          </w:p>
        </w:tc>
        <w:tc>
          <w:tcPr>
            <w:tcW w:w="4638" w:type="dxa"/>
            <w:tcBorders>
              <w:top w:val="single" w:sz="4" w:space="0" w:color="548DD4"/>
              <w:left w:val="single" w:sz="4" w:space="0" w:color="548DD4"/>
              <w:bottom w:val="single" w:sz="4" w:space="0" w:color="548DD4"/>
              <w:right w:val="single" w:sz="4" w:space="0" w:color="548DD4"/>
            </w:tcBorders>
          </w:tcPr>
          <w:p w14:paraId="1D9E66F0" w14:textId="77777777" w:rsidR="001F0418" w:rsidRPr="00D15C5F" w:rsidRDefault="00B95796" w:rsidP="00B95796">
            <w:pPr>
              <w:pStyle w:val="StyleOutlinenumbered"/>
              <w:numPr>
                <w:ilvl w:val="0"/>
                <w:numId w:val="0"/>
              </w:numPr>
              <w:rPr>
                <w:rFonts w:ascii="Arial Narrow" w:hAnsi="Arial Narrow"/>
                <w:u w:val="single"/>
                <w:lang w:eastAsia="en-US"/>
              </w:rPr>
            </w:pPr>
            <w:r w:rsidRPr="00D15C5F">
              <w:rPr>
                <w:rFonts w:ascii="Arial Narrow" w:hAnsi="Arial Narrow"/>
                <w:u w:val="single"/>
                <w:lang w:eastAsia="en-US"/>
              </w:rPr>
              <w:t>Objective</w:t>
            </w:r>
          </w:p>
          <w:p w14:paraId="60DFC6AC" w14:textId="77777777" w:rsidR="00B95796" w:rsidRPr="00D15C5F" w:rsidRDefault="00B95796" w:rsidP="00B95796">
            <w:pPr>
              <w:pStyle w:val="StyleOutlinenumbered"/>
              <w:numPr>
                <w:ilvl w:val="0"/>
                <w:numId w:val="0"/>
              </w:numPr>
              <w:ind w:left="240" w:hanging="240"/>
              <w:rPr>
                <w:rFonts w:ascii="Arial Narrow" w:hAnsi="Arial Narrow"/>
                <w:lang w:eastAsia="en-US"/>
              </w:rPr>
            </w:pPr>
            <w:r w:rsidRPr="00D15C5F">
              <w:rPr>
                <w:rFonts w:ascii="Arial Narrow" w:hAnsi="Arial Narrow"/>
                <w:lang w:eastAsia="en-US"/>
              </w:rPr>
              <w:t>(a)</w:t>
            </w:r>
            <w:r w:rsidRPr="00D15C5F">
              <w:rPr>
                <w:rFonts w:ascii="Arial Narrow" w:hAnsi="Arial Narrow"/>
                <w:lang w:eastAsia="en-US"/>
              </w:rPr>
              <w:tab/>
              <w:t>to facilitate the provision of public services and facilities by reserving land for public purposes, and</w:t>
            </w:r>
          </w:p>
          <w:p w14:paraId="03D5AB40" w14:textId="77777777" w:rsidR="00B95796" w:rsidRPr="00D15C5F" w:rsidRDefault="00B95796" w:rsidP="00101F6B">
            <w:pPr>
              <w:pStyle w:val="StyleOutlinenumbered"/>
              <w:numPr>
                <w:ilvl w:val="0"/>
                <w:numId w:val="0"/>
              </w:numPr>
              <w:ind w:left="240" w:hanging="240"/>
              <w:rPr>
                <w:rFonts w:ascii="Arial Narrow" w:hAnsi="Arial Narrow"/>
                <w:lang w:eastAsia="en-US"/>
              </w:rPr>
            </w:pPr>
            <w:r w:rsidRPr="00D15C5F">
              <w:rPr>
                <w:rFonts w:ascii="Arial Narrow" w:hAnsi="Arial Narrow"/>
                <w:lang w:eastAsia="en-US"/>
              </w:rPr>
              <w:t>(b)</w:t>
            </w:r>
            <w:r w:rsidRPr="00D15C5F">
              <w:rPr>
                <w:rFonts w:ascii="Arial Narrow" w:hAnsi="Arial Narrow"/>
                <w:lang w:eastAsia="en-US"/>
              </w:rPr>
              <w:tab/>
              <w:t xml:space="preserve">to facilitate the removal of reservations of land for public purposes where the land is no </w:t>
            </w:r>
            <w:r w:rsidR="00101F6B" w:rsidRPr="00D15C5F">
              <w:rPr>
                <w:rFonts w:ascii="Arial Narrow" w:hAnsi="Arial Narrow"/>
                <w:lang w:eastAsia="en-US"/>
              </w:rPr>
              <w:t>longer required for acquisition.</w:t>
            </w:r>
          </w:p>
        </w:tc>
        <w:tc>
          <w:tcPr>
            <w:tcW w:w="5197" w:type="dxa"/>
            <w:tcBorders>
              <w:top w:val="single" w:sz="4" w:space="0" w:color="548DD4"/>
              <w:left w:val="single" w:sz="4" w:space="0" w:color="548DD4"/>
              <w:bottom w:val="single" w:sz="4" w:space="0" w:color="548DD4"/>
              <w:right w:val="single" w:sz="4" w:space="0" w:color="548DD4"/>
            </w:tcBorders>
          </w:tcPr>
          <w:p w14:paraId="371765E8" w14:textId="77777777" w:rsidR="001F0418" w:rsidRPr="00D15C5F" w:rsidRDefault="008C5A56" w:rsidP="008C5A56">
            <w:pPr>
              <w:rPr>
                <w:rFonts w:ascii="Arial Narrow" w:hAnsi="Arial Narrow"/>
                <w:sz w:val="20"/>
                <w:szCs w:val="20"/>
              </w:rPr>
            </w:pPr>
            <w:r>
              <w:rPr>
                <w:rFonts w:ascii="Arial Narrow" w:hAnsi="Arial Narrow"/>
                <w:sz w:val="20"/>
                <w:szCs w:val="20"/>
              </w:rPr>
              <w:t>T</w:t>
            </w:r>
            <w:r w:rsidR="00B95796" w:rsidRPr="00D15C5F">
              <w:rPr>
                <w:rFonts w:ascii="Arial Narrow" w:hAnsi="Arial Narrow"/>
                <w:sz w:val="20"/>
                <w:szCs w:val="20"/>
              </w:rPr>
              <w:t xml:space="preserve">his </w:t>
            </w:r>
            <w:r w:rsidR="00F97AA4" w:rsidRPr="00D15C5F">
              <w:rPr>
                <w:rFonts w:ascii="Arial Narrow" w:hAnsi="Arial Narrow"/>
                <w:sz w:val="20"/>
                <w:szCs w:val="20"/>
              </w:rPr>
              <w:t>planning proposal</w:t>
            </w:r>
            <w:r w:rsidR="00B95796" w:rsidRPr="00D15C5F">
              <w:rPr>
                <w:rFonts w:ascii="Arial Narrow" w:hAnsi="Arial Narrow"/>
                <w:sz w:val="20"/>
                <w:szCs w:val="20"/>
              </w:rPr>
              <w:t xml:space="preserve"> </w:t>
            </w:r>
            <w:r w:rsidR="0017132E" w:rsidRPr="00D15C5F">
              <w:rPr>
                <w:rFonts w:ascii="Arial Narrow" w:hAnsi="Arial Narrow"/>
                <w:sz w:val="20"/>
                <w:szCs w:val="20"/>
              </w:rPr>
              <w:t>does not create, reduce or alter existing zoned reserves, and is not the subject of a direction of the Minister or public authority for that purpose.</w:t>
            </w:r>
          </w:p>
        </w:tc>
        <w:tc>
          <w:tcPr>
            <w:tcW w:w="2773" w:type="dxa"/>
            <w:tcBorders>
              <w:top w:val="single" w:sz="4" w:space="0" w:color="548DD4"/>
              <w:left w:val="single" w:sz="4" w:space="0" w:color="548DD4"/>
              <w:bottom w:val="single" w:sz="4" w:space="0" w:color="548DD4"/>
              <w:right w:val="nil"/>
            </w:tcBorders>
          </w:tcPr>
          <w:p w14:paraId="17AD3CD7" w14:textId="77777777" w:rsidR="001F0418" w:rsidRPr="00D15C5F" w:rsidRDefault="008835DB" w:rsidP="00D234FC">
            <w:pPr>
              <w:rPr>
                <w:rFonts w:ascii="Arial Narrow" w:hAnsi="Arial Narrow"/>
                <w:sz w:val="20"/>
                <w:szCs w:val="20"/>
              </w:rPr>
            </w:pPr>
            <w:r w:rsidRPr="00D15C5F">
              <w:rPr>
                <w:rFonts w:ascii="Arial Narrow" w:hAnsi="Arial Narrow"/>
                <w:sz w:val="20"/>
                <w:szCs w:val="20"/>
              </w:rPr>
              <w:t>Not applicable</w:t>
            </w:r>
            <w:r w:rsidR="00301653">
              <w:rPr>
                <w:rFonts w:ascii="Arial Narrow" w:hAnsi="Arial Narrow"/>
                <w:sz w:val="20"/>
                <w:szCs w:val="20"/>
              </w:rPr>
              <w:t>.</w:t>
            </w:r>
          </w:p>
        </w:tc>
      </w:tr>
      <w:tr w:rsidR="000A3B70" w:rsidRPr="007E2321" w14:paraId="5F6DEB28" w14:textId="77777777" w:rsidTr="00AF3A01">
        <w:tc>
          <w:tcPr>
            <w:tcW w:w="2403" w:type="dxa"/>
            <w:tcBorders>
              <w:top w:val="single" w:sz="4" w:space="0" w:color="548DD4"/>
              <w:left w:val="nil"/>
              <w:bottom w:val="single" w:sz="4" w:space="0" w:color="548DD4"/>
              <w:right w:val="single" w:sz="4" w:space="0" w:color="548DD4"/>
            </w:tcBorders>
          </w:tcPr>
          <w:p w14:paraId="6855A1E4" w14:textId="77777777" w:rsidR="000A3B70" w:rsidRPr="007D0A69" w:rsidRDefault="006F7901" w:rsidP="000A3B70">
            <w:pPr>
              <w:tabs>
                <w:tab w:val="left" w:pos="411"/>
              </w:tabs>
              <w:ind w:left="369" w:hanging="369"/>
              <w:rPr>
                <w:rFonts w:ascii="Arial Narrow" w:hAnsi="Arial Narrow"/>
                <w:sz w:val="20"/>
                <w:szCs w:val="20"/>
              </w:rPr>
            </w:pPr>
            <w:hyperlink w:anchor="_Toc229304464" w:history="1">
              <w:r w:rsidR="000A3B70" w:rsidRPr="007D0A69">
                <w:rPr>
                  <w:rFonts w:ascii="Arial Narrow" w:hAnsi="Arial Narrow"/>
                  <w:sz w:val="20"/>
                  <w:szCs w:val="20"/>
                </w:rPr>
                <w:t>6.3</w:t>
              </w:r>
              <w:r w:rsidR="000A3B70" w:rsidRPr="007D0A69">
                <w:rPr>
                  <w:rFonts w:ascii="Arial Narrow" w:hAnsi="Arial Narrow"/>
                  <w:sz w:val="20"/>
                  <w:szCs w:val="20"/>
                </w:rPr>
                <w:tab/>
                <w:t>Site Specific Provisions</w:t>
              </w:r>
            </w:hyperlink>
          </w:p>
        </w:tc>
        <w:tc>
          <w:tcPr>
            <w:tcW w:w="4638" w:type="dxa"/>
            <w:tcBorders>
              <w:top w:val="single" w:sz="4" w:space="0" w:color="548DD4"/>
              <w:left w:val="single" w:sz="4" w:space="0" w:color="548DD4"/>
              <w:bottom w:val="single" w:sz="4" w:space="0" w:color="548DD4"/>
              <w:right w:val="single" w:sz="4" w:space="0" w:color="548DD4"/>
            </w:tcBorders>
          </w:tcPr>
          <w:p w14:paraId="38308DCE" w14:textId="77777777" w:rsidR="000A3B70" w:rsidRPr="007D0A69" w:rsidRDefault="000A3B70" w:rsidP="000A3B70">
            <w:pPr>
              <w:pStyle w:val="StyleOutlinenumbered"/>
              <w:numPr>
                <w:ilvl w:val="0"/>
                <w:numId w:val="0"/>
              </w:numPr>
              <w:rPr>
                <w:rFonts w:ascii="Arial Narrow" w:hAnsi="Arial Narrow"/>
                <w:u w:val="single"/>
                <w:lang w:eastAsia="en-US"/>
              </w:rPr>
            </w:pPr>
            <w:r w:rsidRPr="007D0A69">
              <w:rPr>
                <w:rFonts w:ascii="Arial Narrow" w:hAnsi="Arial Narrow"/>
                <w:u w:val="single"/>
                <w:lang w:eastAsia="en-US"/>
              </w:rPr>
              <w:t xml:space="preserve">Objective </w:t>
            </w:r>
          </w:p>
          <w:p w14:paraId="39BCF9D8" w14:textId="77777777" w:rsidR="000A3B70" w:rsidRPr="007D0A69" w:rsidRDefault="000A3B70" w:rsidP="000A3B70">
            <w:pPr>
              <w:pStyle w:val="StyleOutlinenumbered"/>
              <w:numPr>
                <w:ilvl w:val="0"/>
                <w:numId w:val="0"/>
              </w:numPr>
              <w:rPr>
                <w:rFonts w:ascii="Arial Narrow" w:hAnsi="Arial Narrow"/>
                <w:lang w:eastAsia="en-US"/>
              </w:rPr>
            </w:pPr>
            <w:r w:rsidRPr="007D0A69">
              <w:rPr>
                <w:rFonts w:ascii="Arial Narrow" w:hAnsi="Arial Narrow"/>
                <w:lang w:eastAsia="en-US"/>
              </w:rPr>
              <w:t>To discourage unnecessarily restrictive site specific planning controls.</w:t>
            </w:r>
          </w:p>
          <w:p w14:paraId="21C99D6D" w14:textId="77777777" w:rsidR="000A3B70" w:rsidRPr="007D0A69" w:rsidRDefault="000A3B70" w:rsidP="000A3B70">
            <w:pPr>
              <w:pStyle w:val="StyleOutlinenumbered"/>
              <w:numPr>
                <w:ilvl w:val="0"/>
                <w:numId w:val="0"/>
              </w:numPr>
              <w:rPr>
                <w:rFonts w:ascii="Arial Narrow" w:hAnsi="Arial Narrow"/>
                <w:lang w:eastAsia="en-US"/>
              </w:rPr>
            </w:pPr>
            <w:r w:rsidRPr="007D0A69">
              <w:rPr>
                <w:rFonts w:ascii="Arial Narrow" w:hAnsi="Arial Narrow"/>
                <w:u w:val="single"/>
                <w:lang w:eastAsia="en-US"/>
              </w:rPr>
              <w:t>Application</w:t>
            </w:r>
            <w:r>
              <w:rPr>
                <w:rFonts w:ascii="Arial Narrow" w:hAnsi="Arial Narrow"/>
                <w:lang w:eastAsia="en-US"/>
              </w:rPr>
              <w:t>:</w:t>
            </w:r>
            <w:r w:rsidRPr="007D0A69">
              <w:rPr>
                <w:rFonts w:ascii="Arial Narrow" w:hAnsi="Arial Narrow"/>
                <w:lang w:eastAsia="en-US"/>
              </w:rPr>
              <w:t xml:space="preserve"> </w:t>
            </w:r>
            <w:r>
              <w:rPr>
                <w:rFonts w:ascii="Arial Narrow" w:hAnsi="Arial Narrow"/>
                <w:lang w:eastAsia="en-US"/>
              </w:rPr>
              <w:t>W</w:t>
            </w:r>
            <w:r w:rsidRPr="007D0A69">
              <w:rPr>
                <w:rFonts w:ascii="Arial Narrow" w:hAnsi="Arial Narrow"/>
                <w:lang w:eastAsia="en-US"/>
              </w:rPr>
              <w:t>hen a relevant planning authority prepares a planning proposal that will allow a particular development.</w:t>
            </w:r>
          </w:p>
        </w:tc>
        <w:tc>
          <w:tcPr>
            <w:tcW w:w="5197" w:type="dxa"/>
            <w:tcBorders>
              <w:top w:val="single" w:sz="4" w:space="0" w:color="548DD4"/>
              <w:left w:val="single" w:sz="4" w:space="0" w:color="548DD4"/>
              <w:bottom w:val="single" w:sz="4" w:space="0" w:color="548DD4"/>
              <w:right w:val="single" w:sz="4" w:space="0" w:color="548DD4"/>
            </w:tcBorders>
          </w:tcPr>
          <w:p w14:paraId="2405FD4F" w14:textId="6EF4BAE8" w:rsidR="000A3B70" w:rsidRDefault="000A3B70" w:rsidP="000A3B70">
            <w:pPr>
              <w:rPr>
                <w:rFonts w:ascii="Arial Narrow" w:hAnsi="Arial Narrow"/>
                <w:sz w:val="20"/>
                <w:szCs w:val="20"/>
              </w:rPr>
            </w:pPr>
            <w:r>
              <w:rPr>
                <w:rFonts w:ascii="Arial Narrow" w:hAnsi="Arial Narrow"/>
                <w:sz w:val="20"/>
                <w:szCs w:val="20"/>
              </w:rPr>
              <w:t xml:space="preserve">This planning proposal does seek to alter the application </w:t>
            </w:r>
            <w:r w:rsidR="00B70752">
              <w:rPr>
                <w:rFonts w:ascii="Arial Narrow" w:hAnsi="Arial Narrow"/>
                <w:sz w:val="20"/>
                <w:szCs w:val="20"/>
              </w:rPr>
              <w:t xml:space="preserve">of </w:t>
            </w:r>
            <w:r>
              <w:rPr>
                <w:rFonts w:ascii="Arial Narrow" w:hAnsi="Arial Narrow"/>
                <w:sz w:val="20"/>
                <w:szCs w:val="20"/>
              </w:rPr>
              <w:t xml:space="preserve">some exempt and complying development where there is the potential risk of harm to Aboriginal cultural heritage </w:t>
            </w:r>
            <w:r w:rsidR="00F06D7F">
              <w:rPr>
                <w:rFonts w:ascii="Arial Narrow" w:hAnsi="Arial Narrow"/>
                <w:sz w:val="20"/>
                <w:szCs w:val="20"/>
              </w:rPr>
              <w:t>on</w:t>
            </w:r>
            <w:r>
              <w:rPr>
                <w:rFonts w:ascii="Arial Narrow" w:hAnsi="Arial Narrow"/>
                <w:sz w:val="20"/>
                <w:szCs w:val="20"/>
              </w:rPr>
              <w:t xml:space="preserve"> land identified as </w:t>
            </w:r>
            <w:r w:rsidRPr="00F06D7F">
              <w:rPr>
                <w:rFonts w:ascii="Arial Narrow" w:hAnsi="Arial Narrow"/>
                <w:i/>
                <w:iCs/>
                <w:sz w:val="20"/>
                <w:szCs w:val="20"/>
              </w:rPr>
              <w:t>Aboriginal Place of Heritage Significance</w:t>
            </w:r>
            <w:r>
              <w:rPr>
                <w:rFonts w:ascii="Arial Narrow" w:hAnsi="Arial Narrow"/>
                <w:sz w:val="20"/>
                <w:szCs w:val="20"/>
              </w:rPr>
              <w:t xml:space="preserve"> through identifying this land as </w:t>
            </w:r>
            <w:r w:rsidRPr="000A3B70">
              <w:rPr>
                <w:rFonts w:ascii="Arial Narrow" w:hAnsi="Arial Narrow"/>
                <w:i/>
                <w:iCs/>
                <w:sz w:val="20"/>
                <w:szCs w:val="20"/>
              </w:rPr>
              <w:t>environmentally sensitive area</w:t>
            </w:r>
            <w:r w:rsidR="00F06D7F">
              <w:rPr>
                <w:rFonts w:ascii="Arial Narrow" w:hAnsi="Arial Narrow"/>
                <w:i/>
                <w:iCs/>
                <w:sz w:val="20"/>
                <w:szCs w:val="20"/>
              </w:rPr>
              <w:t xml:space="preserve">.  </w:t>
            </w:r>
          </w:p>
          <w:p w14:paraId="5689181E" w14:textId="1530019B" w:rsidR="00F06D7F" w:rsidRPr="0031562F" w:rsidRDefault="00F06D7F" w:rsidP="000A3B70">
            <w:pPr>
              <w:rPr>
                <w:rFonts w:ascii="Arial Narrow" w:hAnsi="Arial Narrow"/>
                <w:sz w:val="20"/>
                <w:szCs w:val="20"/>
              </w:rPr>
            </w:pPr>
            <w:r>
              <w:rPr>
                <w:rFonts w:ascii="Arial Narrow" w:hAnsi="Arial Narrow"/>
                <w:sz w:val="20"/>
                <w:szCs w:val="20"/>
              </w:rPr>
              <w:t>This approach is supported by the Tweed Aboriginal Cultural Heritage Management Plan 2018</w:t>
            </w:r>
            <w:r w:rsidR="00B70752">
              <w:rPr>
                <w:rFonts w:ascii="Arial Narrow" w:hAnsi="Arial Narrow"/>
                <w:sz w:val="20"/>
                <w:szCs w:val="20"/>
              </w:rPr>
              <w:t xml:space="preserve"> and</w:t>
            </w:r>
            <w:r>
              <w:rPr>
                <w:rFonts w:ascii="Arial Narrow" w:hAnsi="Arial Narrow"/>
                <w:sz w:val="20"/>
                <w:szCs w:val="20"/>
              </w:rPr>
              <w:t xml:space="preserve"> the range of local and state policy as outlined</w:t>
            </w:r>
            <w:r w:rsidR="00B70752">
              <w:rPr>
                <w:rFonts w:ascii="Arial Narrow" w:hAnsi="Arial Narrow"/>
                <w:sz w:val="20"/>
                <w:szCs w:val="20"/>
              </w:rPr>
              <w:t xml:space="preserve"> in Part 3 above.</w:t>
            </w:r>
          </w:p>
          <w:p w14:paraId="14D393D9" w14:textId="77777777" w:rsidR="000A3B70" w:rsidRPr="0031562F" w:rsidRDefault="000A3B70" w:rsidP="000A3B70">
            <w:pPr>
              <w:rPr>
                <w:rFonts w:ascii="Arial Narrow" w:hAnsi="Arial Narrow"/>
                <w:sz w:val="20"/>
                <w:szCs w:val="20"/>
              </w:rPr>
            </w:pPr>
          </w:p>
          <w:p w14:paraId="4EA91CCA" w14:textId="46ED98A6" w:rsidR="000A3B70" w:rsidRPr="007E2321" w:rsidRDefault="000A3B70" w:rsidP="000A3B70">
            <w:pPr>
              <w:rPr>
                <w:rFonts w:ascii="Arial Narrow" w:hAnsi="Arial Narrow"/>
                <w:sz w:val="20"/>
                <w:szCs w:val="20"/>
                <w:highlight w:val="yellow"/>
              </w:rPr>
            </w:pPr>
          </w:p>
        </w:tc>
        <w:tc>
          <w:tcPr>
            <w:tcW w:w="2773" w:type="dxa"/>
            <w:tcBorders>
              <w:top w:val="single" w:sz="4" w:space="0" w:color="548DD4"/>
              <w:left w:val="single" w:sz="4" w:space="0" w:color="548DD4"/>
              <w:bottom w:val="single" w:sz="4" w:space="0" w:color="548DD4"/>
              <w:right w:val="nil"/>
            </w:tcBorders>
          </w:tcPr>
          <w:p w14:paraId="48C24215" w14:textId="6DBA4457" w:rsidR="000A3B70" w:rsidRPr="007E2321" w:rsidRDefault="000A3B70" w:rsidP="000A3B70">
            <w:pPr>
              <w:rPr>
                <w:rFonts w:ascii="Arial Narrow" w:hAnsi="Arial Narrow"/>
                <w:sz w:val="20"/>
                <w:szCs w:val="20"/>
                <w:highlight w:val="yellow"/>
              </w:rPr>
            </w:pPr>
            <w:r>
              <w:rPr>
                <w:rFonts w:ascii="Arial Narrow" w:hAnsi="Arial Narrow"/>
                <w:sz w:val="20"/>
                <w:szCs w:val="20"/>
              </w:rPr>
              <w:t>Consistent</w:t>
            </w:r>
            <w:r w:rsidR="00B70752">
              <w:rPr>
                <w:rFonts w:ascii="Arial Narrow" w:hAnsi="Arial Narrow"/>
                <w:sz w:val="20"/>
                <w:szCs w:val="20"/>
              </w:rPr>
              <w:t xml:space="preserve"> with item (6) as the planning proposal is consistent with local and regional policy regarding protection and management of Aboriginal cultural heritage.</w:t>
            </w:r>
          </w:p>
        </w:tc>
      </w:tr>
      <w:tr w:rsidR="00101F6B" w:rsidRPr="007E2321" w14:paraId="265A02FA" w14:textId="77777777" w:rsidTr="00AF3A01">
        <w:tc>
          <w:tcPr>
            <w:tcW w:w="15011" w:type="dxa"/>
            <w:gridSpan w:val="4"/>
            <w:tcBorders>
              <w:top w:val="single" w:sz="4" w:space="0" w:color="548DD4"/>
              <w:left w:val="nil"/>
              <w:bottom w:val="single" w:sz="4" w:space="0" w:color="548DD4"/>
              <w:right w:val="single" w:sz="4" w:space="0" w:color="548DD4"/>
            </w:tcBorders>
            <w:shd w:val="clear" w:color="auto" w:fill="D9D9D9" w:themeFill="background1" w:themeFillShade="D9"/>
          </w:tcPr>
          <w:p w14:paraId="16E33AF8" w14:textId="77777777" w:rsidR="00101F6B" w:rsidRPr="007E2321" w:rsidRDefault="00101F6B" w:rsidP="00D234FC">
            <w:pPr>
              <w:rPr>
                <w:sz w:val="22"/>
                <w:szCs w:val="22"/>
                <w:highlight w:val="yellow"/>
              </w:rPr>
            </w:pPr>
            <w:r w:rsidRPr="00D15C5F">
              <w:rPr>
                <w:b/>
                <w:sz w:val="22"/>
              </w:rPr>
              <w:t>7. Metropolitan Planning</w:t>
            </w:r>
          </w:p>
        </w:tc>
      </w:tr>
      <w:tr w:rsidR="00B566B4" w:rsidRPr="007E2321" w14:paraId="113FB37B" w14:textId="77777777" w:rsidTr="00AF3A01">
        <w:trPr>
          <w:trHeight w:val="607"/>
        </w:trPr>
        <w:tc>
          <w:tcPr>
            <w:tcW w:w="2403" w:type="dxa"/>
            <w:tcBorders>
              <w:top w:val="single" w:sz="4" w:space="0" w:color="548DD4"/>
              <w:left w:val="nil"/>
              <w:bottom w:val="single" w:sz="4" w:space="0" w:color="548DD4"/>
              <w:right w:val="single" w:sz="4" w:space="0" w:color="548DD4"/>
            </w:tcBorders>
            <w:shd w:val="clear" w:color="auto" w:fill="auto"/>
          </w:tcPr>
          <w:p w14:paraId="66310437" w14:textId="77777777" w:rsidR="00B566B4" w:rsidRPr="00D15C5F" w:rsidRDefault="00B566B4" w:rsidP="00445524">
            <w:pPr>
              <w:pStyle w:val="TableText"/>
              <w:spacing w:before="40" w:after="40"/>
              <w:jc w:val="left"/>
              <w:rPr>
                <w:rFonts w:ascii="Arial Narrow" w:hAnsi="Arial Narrow"/>
                <w:sz w:val="20"/>
                <w:szCs w:val="20"/>
              </w:rPr>
            </w:pPr>
            <w:r w:rsidRPr="00D15C5F">
              <w:rPr>
                <w:rFonts w:ascii="Arial Narrow" w:hAnsi="Arial Narrow"/>
                <w:sz w:val="20"/>
                <w:szCs w:val="20"/>
              </w:rPr>
              <w:t>7.1 Implementation of A Plan for Growing Sydney</w:t>
            </w:r>
          </w:p>
        </w:tc>
        <w:tc>
          <w:tcPr>
            <w:tcW w:w="4638" w:type="dxa"/>
            <w:tcBorders>
              <w:top w:val="single" w:sz="4" w:space="0" w:color="548DD4"/>
              <w:left w:val="single" w:sz="4" w:space="0" w:color="548DD4"/>
              <w:bottom w:val="single" w:sz="4" w:space="0" w:color="548DD4"/>
              <w:right w:val="single" w:sz="4" w:space="0" w:color="548DD4"/>
            </w:tcBorders>
            <w:shd w:val="clear" w:color="auto" w:fill="auto"/>
          </w:tcPr>
          <w:p w14:paraId="017B9231" w14:textId="77777777" w:rsidR="00B566B4" w:rsidRPr="00D15C5F" w:rsidRDefault="00CE5549" w:rsidP="00D15C5F">
            <w:pPr>
              <w:rPr>
                <w:rFonts w:ascii="Arial Narrow" w:hAnsi="Arial Narrow"/>
                <w:sz w:val="20"/>
                <w:szCs w:val="20"/>
              </w:rPr>
            </w:pPr>
            <w:r w:rsidRPr="00D15C5F">
              <w:rPr>
                <w:rFonts w:ascii="Arial Narrow" w:hAnsi="Arial Narrow"/>
                <w:sz w:val="20"/>
                <w:szCs w:val="20"/>
              </w:rPr>
              <w:t xml:space="preserve">Applies </w:t>
            </w:r>
            <w:r w:rsidR="00D15C5F" w:rsidRPr="00D15C5F">
              <w:rPr>
                <w:rFonts w:ascii="Arial Narrow" w:hAnsi="Arial Narrow"/>
                <w:sz w:val="20"/>
                <w:szCs w:val="20"/>
              </w:rPr>
              <w:t>to</w:t>
            </w:r>
            <w:r w:rsidRPr="00D15C5F">
              <w:rPr>
                <w:rFonts w:ascii="Arial Narrow" w:hAnsi="Arial Narrow"/>
                <w:sz w:val="20"/>
                <w:szCs w:val="20"/>
              </w:rPr>
              <w:t xml:space="preserve"> local government areas other than Tweed</w:t>
            </w:r>
            <w:r w:rsidR="00301653">
              <w:rPr>
                <w:rFonts w:ascii="Arial Narrow" w:hAnsi="Arial Narrow"/>
                <w:sz w:val="20"/>
                <w:szCs w:val="20"/>
              </w:rPr>
              <w:t>.</w:t>
            </w:r>
          </w:p>
        </w:tc>
        <w:tc>
          <w:tcPr>
            <w:tcW w:w="5197" w:type="dxa"/>
            <w:tcBorders>
              <w:top w:val="single" w:sz="4" w:space="0" w:color="548DD4"/>
              <w:left w:val="single" w:sz="4" w:space="0" w:color="548DD4"/>
              <w:bottom w:val="single" w:sz="4" w:space="0" w:color="548DD4"/>
              <w:right w:val="single" w:sz="4" w:space="0" w:color="548DD4"/>
            </w:tcBorders>
            <w:shd w:val="clear" w:color="auto" w:fill="auto"/>
          </w:tcPr>
          <w:p w14:paraId="7CA41DF7" w14:textId="77777777" w:rsidR="00B566B4" w:rsidRPr="00D15C5F" w:rsidRDefault="00B566B4" w:rsidP="00D234FC">
            <w:pPr>
              <w:rPr>
                <w:rFonts w:ascii="Arial Narrow" w:hAnsi="Arial Narrow"/>
                <w:sz w:val="20"/>
                <w:szCs w:val="20"/>
              </w:rPr>
            </w:pPr>
            <w:r w:rsidRPr="00D15C5F">
              <w:rPr>
                <w:rFonts w:ascii="Arial Narrow" w:hAnsi="Arial Narrow"/>
                <w:sz w:val="20"/>
                <w:szCs w:val="20"/>
              </w:rPr>
              <w:t xml:space="preserve">Not relevant to this </w:t>
            </w:r>
            <w:r w:rsidR="00F97AA4" w:rsidRPr="00D15C5F">
              <w:rPr>
                <w:rFonts w:ascii="Arial Narrow" w:hAnsi="Arial Narrow"/>
                <w:sz w:val="20"/>
                <w:szCs w:val="20"/>
              </w:rPr>
              <w:t>planning proposal</w:t>
            </w:r>
            <w:r w:rsidR="00C600A8">
              <w:rPr>
                <w:rFonts w:ascii="Arial Narrow" w:hAnsi="Arial Narrow"/>
                <w:sz w:val="20"/>
                <w:szCs w:val="20"/>
              </w:rPr>
              <w:t>.</w:t>
            </w:r>
          </w:p>
        </w:tc>
        <w:tc>
          <w:tcPr>
            <w:tcW w:w="2773" w:type="dxa"/>
            <w:tcBorders>
              <w:top w:val="single" w:sz="4" w:space="0" w:color="548DD4"/>
              <w:left w:val="single" w:sz="4" w:space="0" w:color="548DD4"/>
              <w:bottom w:val="single" w:sz="4" w:space="0" w:color="548DD4"/>
              <w:right w:val="nil"/>
            </w:tcBorders>
            <w:shd w:val="clear" w:color="auto" w:fill="auto"/>
          </w:tcPr>
          <w:p w14:paraId="3F1E8777" w14:textId="77777777" w:rsidR="00B566B4" w:rsidRPr="00D15C5F" w:rsidRDefault="00101F6B" w:rsidP="00101F6B">
            <w:pPr>
              <w:rPr>
                <w:rFonts w:ascii="Arial Narrow" w:hAnsi="Arial Narrow"/>
                <w:sz w:val="20"/>
                <w:szCs w:val="20"/>
              </w:rPr>
            </w:pPr>
            <w:r w:rsidRPr="00D15C5F">
              <w:rPr>
                <w:rFonts w:ascii="Arial Narrow" w:hAnsi="Arial Narrow"/>
                <w:sz w:val="20"/>
                <w:szCs w:val="20"/>
              </w:rPr>
              <w:t>Not applicable</w:t>
            </w:r>
            <w:r w:rsidR="00301653">
              <w:rPr>
                <w:rFonts w:ascii="Arial Narrow" w:hAnsi="Arial Narrow"/>
                <w:sz w:val="20"/>
                <w:szCs w:val="20"/>
              </w:rPr>
              <w:t>.</w:t>
            </w:r>
          </w:p>
        </w:tc>
      </w:tr>
      <w:tr w:rsidR="008835DB" w:rsidRPr="007E2321" w14:paraId="49156FE7" w14:textId="77777777" w:rsidTr="00AF3A01">
        <w:trPr>
          <w:trHeight w:val="561"/>
        </w:trPr>
        <w:tc>
          <w:tcPr>
            <w:tcW w:w="2403" w:type="dxa"/>
            <w:tcBorders>
              <w:top w:val="single" w:sz="4" w:space="0" w:color="548DD4"/>
              <w:left w:val="nil"/>
              <w:bottom w:val="single" w:sz="4" w:space="0" w:color="548DD4"/>
              <w:right w:val="single" w:sz="4" w:space="0" w:color="548DD4"/>
            </w:tcBorders>
            <w:shd w:val="clear" w:color="auto" w:fill="auto"/>
          </w:tcPr>
          <w:p w14:paraId="53D52197" w14:textId="77777777" w:rsidR="008835DB" w:rsidRPr="00D15C5F" w:rsidRDefault="008835DB" w:rsidP="00445524">
            <w:pPr>
              <w:pStyle w:val="TableText"/>
              <w:spacing w:before="40" w:after="40"/>
              <w:jc w:val="left"/>
              <w:rPr>
                <w:rFonts w:ascii="Arial Narrow" w:hAnsi="Arial Narrow"/>
                <w:sz w:val="20"/>
                <w:szCs w:val="20"/>
              </w:rPr>
            </w:pPr>
            <w:r w:rsidRPr="00D15C5F">
              <w:rPr>
                <w:rFonts w:ascii="Arial Narrow" w:hAnsi="Arial Narrow"/>
                <w:sz w:val="20"/>
                <w:szCs w:val="20"/>
              </w:rPr>
              <w:t>7.2 Implementation of Greater Macarthur Land Release Investigation</w:t>
            </w:r>
          </w:p>
        </w:tc>
        <w:tc>
          <w:tcPr>
            <w:tcW w:w="4638" w:type="dxa"/>
            <w:tcBorders>
              <w:top w:val="single" w:sz="4" w:space="0" w:color="548DD4"/>
              <w:left w:val="single" w:sz="4" w:space="0" w:color="548DD4"/>
              <w:bottom w:val="single" w:sz="4" w:space="0" w:color="548DD4"/>
              <w:right w:val="single" w:sz="4" w:space="0" w:color="548DD4"/>
            </w:tcBorders>
            <w:shd w:val="clear" w:color="auto" w:fill="auto"/>
          </w:tcPr>
          <w:p w14:paraId="327688A1" w14:textId="77777777" w:rsidR="008835DB" w:rsidRPr="00D15C5F" w:rsidRDefault="008835DB" w:rsidP="00D15C5F">
            <w:pPr>
              <w:rPr>
                <w:rFonts w:ascii="Arial Narrow" w:hAnsi="Arial Narrow"/>
                <w:sz w:val="20"/>
                <w:szCs w:val="20"/>
              </w:rPr>
            </w:pPr>
            <w:r w:rsidRPr="00D15C5F">
              <w:rPr>
                <w:rFonts w:ascii="Arial Narrow" w:hAnsi="Arial Narrow"/>
                <w:sz w:val="20"/>
                <w:szCs w:val="20"/>
              </w:rPr>
              <w:t xml:space="preserve">Applies </w:t>
            </w:r>
            <w:r w:rsidR="00D15C5F" w:rsidRPr="00D15C5F">
              <w:rPr>
                <w:rFonts w:ascii="Arial Narrow" w:hAnsi="Arial Narrow"/>
                <w:sz w:val="20"/>
                <w:szCs w:val="20"/>
              </w:rPr>
              <w:t>to</w:t>
            </w:r>
            <w:r w:rsidRPr="00D15C5F">
              <w:rPr>
                <w:rFonts w:ascii="Arial Narrow" w:hAnsi="Arial Narrow"/>
                <w:sz w:val="20"/>
                <w:szCs w:val="20"/>
              </w:rPr>
              <w:t xml:space="preserve"> local government areas other than Tweed</w:t>
            </w:r>
            <w:r w:rsidR="00301653">
              <w:rPr>
                <w:rFonts w:ascii="Arial Narrow" w:hAnsi="Arial Narrow"/>
                <w:sz w:val="20"/>
                <w:szCs w:val="20"/>
              </w:rPr>
              <w:t>.</w:t>
            </w:r>
          </w:p>
        </w:tc>
        <w:tc>
          <w:tcPr>
            <w:tcW w:w="5197" w:type="dxa"/>
            <w:tcBorders>
              <w:top w:val="single" w:sz="4" w:space="0" w:color="548DD4"/>
              <w:left w:val="single" w:sz="4" w:space="0" w:color="548DD4"/>
              <w:bottom w:val="single" w:sz="4" w:space="0" w:color="548DD4"/>
              <w:right w:val="single" w:sz="4" w:space="0" w:color="548DD4"/>
            </w:tcBorders>
            <w:shd w:val="clear" w:color="auto" w:fill="auto"/>
          </w:tcPr>
          <w:p w14:paraId="08645C1D" w14:textId="77777777" w:rsidR="008835DB" w:rsidRPr="00D15C5F" w:rsidRDefault="008835DB" w:rsidP="00D234FC">
            <w:pPr>
              <w:rPr>
                <w:rFonts w:ascii="Arial Narrow" w:hAnsi="Arial Narrow"/>
                <w:sz w:val="20"/>
                <w:szCs w:val="20"/>
              </w:rPr>
            </w:pPr>
            <w:r w:rsidRPr="00D15C5F">
              <w:rPr>
                <w:rFonts w:ascii="Arial Narrow" w:hAnsi="Arial Narrow"/>
                <w:sz w:val="20"/>
                <w:szCs w:val="20"/>
              </w:rPr>
              <w:t>Not relevant to this planning proposal</w:t>
            </w:r>
            <w:r w:rsidR="00C600A8">
              <w:rPr>
                <w:rFonts w:ascii="Arial Narrow" w:hAnsi="Arial Narrow"/>
                <w:sz w:val="20"/>
                <w:szCs w:val="20"/>
              </w:rPr>
              <w:t>.</w:t>
            </w:r>
          </w:p>
        </w:tc>
        <w:tc>
          <w:tcPr>
            <w:tcW w:w="2773" w:type="dxa"/>
            <w:tcBorders>
              <w:top w:val="single" w:sz="4" w:space="0" w:color="548DD4"/>
              <w:left w:val="single" w:sz="4" w:space="0" w:color="548DD4"/>
              <w:bottom w:val="single" w:sz="4" w:space="0" w:color="548DD4"/>
              <w:right w:val="nil"/>
            </w:tcBorders>
            <w:shd w:val="clear" w:color="auto" w:fill="auto"/>
          </w:tcPr>
          <w:p w14:paraId="0D2E6CED" w14:textId="77777777" w:rsidR="008835DB" w:rsidRPr="00D15C5F" w:rsidRDefault="008835DB" w:rsidP="00101F6B">
            <w:pPr>
              <w:rPr>
                <w:rFonts w:ascii="Arial Narrow" w:hAnsi="Arial Narrow"/>
                <w:sz w:val="20"/>
                <w:szCs w:val="20"/>
              </w:rPr>
            </w:pPr>
            <w:r w:rsidRPr="00D15C5F">
              <w:rPr>
                <w:rFonts w:ascii="Arial Narrow" w:hAnsi="Arial Narrow"/>
                <w:sz w:val="20"/>
                <w:szCs w:val="20"/>
              </w:rPr>
              <w:t>Not applicable</w:t>
            </w:r>
            <w:r w:rsidR="00301653">
              <w:rPr>
                <w:rFonts w:ascii="Arial Narrow" w:hAnsi="Arial Narrow"/>
                <w:sz w:val="20"/>
                <w:szCs w:val="20"/>
              </w:rPr>
              <w:t>.</w:t>
            </w:r>
          </w:p>
        </w:tc>
      </w:tr>
      <w:tr w:rsidR="008835DB" w:rsidRPr="007E2321" w14:paraId="4C6F19AE" w14:textId="77777777" w:rsidTr="00AF3A01">
        <w:trPr>
          <w:trHeight w:val="561"/>
        </w:trPr>
        <w:tc>
          <w:tcPr>
            <w:tcW w:w="2403" w:type="dxa"/>
            <w:tcBorders>
              <w:top w:val="single" w:sz="4" w:space="0" w:color="548DD4"/>
              <w:left w:val="nil"/>
              <w:bottom w:val="single" w:sz="4" w:space="0" w:color="548DD4"/>
              <w:right w:val="single" w:sz="4" w:space="0" w:color="548DD4"/>
            </w:tcBorders>
            <w:shd w:val="clear" w:color="auto" w:fill="auto"/>
          </w:tcPr>
          <w:p w14:paraId="5672C669" w14:textId="77777777" w:rsidR="008835DB" w:rsidRPr="00D15C5F" w:rsidRDefault="008835DB" w:rsidP="00445524">
            <w:pPr>
              <w:pStyle w:val="TableText"/>
              <w:spacing w:before="40" w:after="40"/>
              <w:jc w:val="left"/>
              <w:rPr>
                <w:rFonts w:ascii="Arial Narrow" w:hAnsi="Arial Narrow"/>
                <w:sz w:val="20"/>
                <w:szCs w:val="20"/>
              </w:rPr>
            </w:pPr>
            <w:r w:rsidRPr="00D15C5F">
              <w:rPr>
                <w:rFonts w:ascii="Arial Narrow" w:hAnsi="Arial Narrow"/>
                <w:sz w:val="20"/>
                <w:szCs w:val="20"/>
              </w:rPr>
              <w:t>7.3 Parramatta Road Corridor Urban Transformation Strategy</w:t>
            </w:r>
          </w:p>
        </w:tc>
        <w:tc>
          <w:tcPr>
            <w:tcW w:w="4638" w:type="dxa"/>
            <w:tcBorders>
              <w:top w:val="single" w:sz="4" w:space="0" w:color="548DD4"/>
              <w:left w:val="single" w:sz="4" w:space="0" w:color="548DD4"/>
              <w:bottom w:val="single" w:sz="4" w:space="0" w:color="548DD4"/>
              <w:right w:val="single" w:sz="4" w:space="0" w:color="548DD4"/>
            </w:tcBorders>
            <w:shd w:val="clear" w:color="auto" w:fill="auto"/>
          </w:tcPr>
          <w:p w14:paraId="0C328DA7" w14:textId="77777777" w:rsidR="008835DB" w:rsidRPr="00D15C5F" w:rsidRDefault="008835DB" w:rsidP="00D15C5F">
            <w:pPr>
              <w:rPr>
                <w:rFonts w:ascii="Arial Narrow" w:hAnsi="Arial Narrow"/>
                <w:sz w:val="20"/>
                <w:szCs w:val="20"/>
              </w:rPr>
            </w:pPr>
            <w:r w:rsidRPr="00D15C5F">
              <w:rPr>
                <w:rFonts w:ascii="Arial Narrow" w:hAnsi="Arial Narrow"/>
                <w:sz w:val="20"/>
                <w:szCs w:val="20"/>
              </w:rPr>
              <w:t xml:space="preserve">Applies </w:t>
            </w:r>
            <w:r w:rsidR="00D15C5F" w:rsidRPr="00D15C5F">
              <w:rPr>
                <w:rFonts w:ascii="Arial Narrow" w:hAnsi="Arial Narrow"/>
                <w:sz w:val="20"/>
                <w:szCs w:val="20"/>
              </w:rPr>
              <w:t>to</w:t>
            </w:r>
            <w:r w:rsidRPr="00D15C5F">
              <w:rPr>
                <w:rFonts w:ascii="Arial Narrow" w:hAnsi="Arial Narrow"/>
                <w:sz w:val="20"/>
                <w:szCs w:val="20"/>
              </w:rPr>
              <w:t xml:space="preserve"> local government areas other than Tweed</w:t>
            </w:r>
            <w:r w:rsidR="00301653">
              <w:rPr>
                <w:rFonts w:ascii="Arial Narrow" w:hAnsi="Arial Narrow"/>
                <w:sz w:val="20"/>
                <w:szCs w:val="20"/>
              </w:rPr>
              <w:t>.</w:t>
            </w:r>
          </w:p>
        </w:tc>
        <w:tc>
          <w:tcPr>
            <w:tcW w:w="5197" w:type="dxa"/>
            <w:tcBorders>
              <w:top w:val="single" w:sz="4" w:space="0" w:color="548DD4"/>
              <w:left w:val="single" w:sz="4" w:space="0" w:color="548DD4"/>
              <w:bottom w:val="single" w:sz="4" w:space="0" w:color="548DD4"/>
              <w:right w:val="single" w:sz="4" w:space="0" w:color="548DD4"/>
            </w:tcBorders>
            <w:shd w:val="clear" w:color="auto" w:fill="auto"/>
          </w:tcPr>
          <w:p w14:paraId="0A70FB8A" w14:textId="77777777" w:rsidR="008835DB" w:rsidRPr="00D15C5F" w:rsidRDefault="008835DB" w:rsidP="00D234FC">
            <w:pPr>
              <w:rPr>
                <w:rFonts w:ascii="Arial Narrow" w:hAnsi="Arial Narrow"/>
                <w:sz w:val="20"/>
                <w:szCs w:val="20"/>
              </w:rPr>
            </w:pPr>
            <w:r w:rsidRPr="00D15C5F">
              <w:rPr>
                <w:rFonts w:ascii="Arial Narrow" w:hAnsi="Arial Narrow"/>
                <w:sz w:val="20"/>
                <w:szCs w:val="20"/>
              </w:rPr>
              <w:t>Not relevant to this planning proposal</w:t>
            </w:r>
            <w:r w:rsidR="00C600A8">
              <w:rPr>
                <w:rFonts w:ascii="Arial Narrow" w:hAnsi="Arial Narrow"/>
                <w:sz w:val="20"/>
                <w:szCs w:val="20"/>
              </w:rPr>
              <w:t>.</w:t>
            </w:r>
          </w:p>
        </w:tc>
        <w:tc>
          <w:tcPr>
            <w:tcW w:w="2773" w:type="dxa"/>
            <w:tcBorders>
              <w:top w:val="single" w:sz="4" w:space="0" w:color="548DD4"/>
              <w:left w:val="single" w:sz="4" w:space="0" w:color="548DD4"/>
              <w:bottom w:val="single" w:sz="4" w:space="0" w:color="548DD4"/>
              <w:right w:val="nil"/>
            </w:tcBorders>
            <w:shd w:val="clear" w:color="auto" w:fill="auto"/>
          </w:tcPr>
          <w:p w14:paraId="2B6E95A1" w14:textId="77777777" w:rsidR="008835DB" w:rsidRPr="00D15C5F" w:rsidRDefault="008835DB" w:rsidP="00101F6B">
            <w:pPr>
              <w:rPr>
                <w:rFonts w:ascii="Arial Narrow" w:hAnsi="Arial Narrow"/>
                <w:sz w:val="20"/>
                <w:szCs w:val="20"/>
              </w:rPr>
            </w:pPr>
            <w:r w:rsidRPr="00D15C5F">
              <w:rPr>
                <w:rFonts w:ascii="Arial Narrow" w:hAnsi="Arial Narrow"/>
                <w:sz w:val="20"/>
                <w:szCs w:val="20"/>
              </w:rPr>
              <w:t>Not applicable</w:t>
            </w:r>
            <w:r w:rsidR="00301653">
              <w:rPr>
                <w:rFonts w:ascii="Arial Narrow" w:hAnsi="Arial Narrow"/>
                <w:sz w:val="20"/>
                <w:szCs w:val="20"/>
              </w:rPr>
              <w:t>.</w:t>
            </w:r>
          </w:p>
        </w:tc>
      </w:tr>
      <w:tr w:rsidR="00AF3A01" w:rsidRPr="007E2321" w14:paraId="669DF191" w14:textId="77777777" w:rsidTr="00AF3A01">
        <w:trPr>
          <w:trHeight w:val="561"/>
        </w:trPr>
        <w:tc>
          <w:tcPr>
            <w:tcW w:w="2403" w:type="dxa"/>
            <w:tcBorders>
              <w:top w:val="single" w:sz="4" w:space="0" w:color="548DD4"/>
              <w:left w:val="nil"/>
              <w:bottom w:val="single" w:sz="4" w:space="0" w:color="548DD4"/>
              <w:right w:val="single" w:sz="4" w:space="0" w:color="548DD4"/>
            </w:tcBorders>
            <w:shd w:val="clear" w:color="auto" w:fill="auto"/>
          </w:tcPr>
          <w:p w14:paraId="5D38FA08" w14:textId="77777777" w:rsidR="00AF3A01" w:rsidRPr="00D15C5F" w:rsidRDefault="00AF3A01" w:rsidP="00AF3A01">
            <w:pPr>
              <w:pStyle w:val="TableText"/>
              <w:spacing w:before="40" w:after="40"/>
              <w:jc w:val="left"/>
              <w:rPr>
                <w:rFonts w:ascii="Arial Narrow" w:hAnsi="Arial Narrow"/>
                <w:sz w:val="20"/>
                <w:szCs w:val="20"/>
              </w:rPr>
            </w:pPr>
            <w:r>
              <w:rPr>
                <w:rFonts w:ascii="Arial Narrow" w:hAnsi="Arial Narrow"/>
                <w:sz w:val="20"/>
                <w:szCs w:val="20"/>
              </w:rPr>
              <w:t xml:space="preserve">7.4 </w:t>
            </w:r>
            <w:r w:rsidRPr="000F684A">
              <w:rPr>
                <w:rFonts w:ascii="Arial Narrow" w:hAnsi="Arial Narrow"/>
                <w:sz w:val="20"/>
                <w:szCs w:val="20"/>
              </w:rPr>
              <w:t xml:space="preserve">Implementation of North West Priority Growth Area </w:t>
            </w:r>
            <w:r w:rsidRPr="000F684A">
              <w:rPr>
                <w:rFonts w:ascii="Arial Narrow" w:hAnsi="Arial Narrow"/>
                <w:sz w:val="20"/>
                <w:szCs w:val="20"/>
              </w:rPr>
              <w:lastRenderedPageBreak/>
              <w:t>Land Use and Infrastructure Implementation Plan</w:t>
            </w:r>
          </w:p>
        </w:tc>
        <w:tc>
          <w:tcPr>
            <w:tcW w:w="4638" w:type="dxa"/>
            <w:tcBorders>
              <w:top w:val="single" w:sz="4" w:space="0" w:color="548DD4"/>
              <w:left w:val="single" w:sz="4" w:space="0" w:color="548DD4"/>
              <w:bottom w:val="single" w:sz="4" w:space="0" w:color="548DD4"/>
              <w:right w:val="single" w:sz="4" w:space="0" w:color="548DD4"/>
            </w:tcBorders>
            <w:shd w:val="clear" w:color="auto" w:fill="auto"/>
          </w:tcPr>
          <w:p w14:paraId="6DDCEC3B" w14:textId="77777777" w:rsidR="00AF3A01" w:rsidRPr="00D15C5F" w:rsidRDefault="00AF3A01" w:rsidP="00AF3A01">
            <w:pPr>
              <w:rPr>
                <w:rFonts w:ascii="Arial Narrow" w:hAnsi="Arial Narrow"/>
                <w:sz w:val="20"/>
                <w:szCs w:val="20"/>
              </w:rPr>
            </w:pPr>
            <w:r w:rsidRPr="00D15C5F">
              <w:rPr>
                <w:rFonts w:ascii="Arial Narrow" w:hAnsi="Arial Narrow"/>
                <w:sz w:val="20"/>
                <w:szCs w:val="20"/>
              </w:rPr>
              <w:lastRenderedPageBreak/>
              <w:t>Applies to local government areas other than Tweed</w:t>
            </w:r>
            <w:r w:rsidR="00301653">
              <w:rPr>
                <w:rFonts w:ascii="Arial Narrow" w:hAnsi="Arial Narrow"/>
                <w:sz w:val="20"/>
                <w:szCs w:val="20"/>
              </w:rPr>
              <w:t>.</w:t>
            </w:r>
          </w:p>
        </w:tc>
        <w:tc>
          <w:tcPr>
            <w:tcW w:w="5197" w:type="dxa"/>
            <w:tcBorders>
              <w:top w:val="single" w:sz="4" w:space="0" w:color="548DD4"/>
              <w:left w:val="single" w:sz="4" w:space="0" w:color="548DD4"/>
              <w:bottom w:val="single" w:sz="4" w:space="0" w:color="548DD4"/>
              <w:right w:val="single" w:sz="4" w:space="0" w:color="548DD4"/>
            </w:tcBorders>
            <w:shd w:val="clear" w:color="auto" w:fill="auto"/>
          </w:tcPr>
          <w:p w14:paraId="4F5F7FC8" w14:textId="77777777" w:rsidR="00AF3A01" w:rsidRPr="00D15C5F" w:rsidRDefault="00AF3A01" w:rsidP="00AF3A01">
            <w:pPr>
              <w:rPr>
                <w:rFonts w:ascii="Arial Narrow" w:hAnsi="Arial Narrow"/>
                <w:sz w:val="20"/>
                <w:szCs w:val="20"/>
              </w:rPr>
            </w:pPr>
            <w:r w:rsidRPr="00D15C5F">
              <w:rPr>
                <w:rFonts w:ascii="Arial Narrow" w:hAnsi="Arial Narrow"/>
                <w:sz w:val="20"/>
                <w:szCs w:val="20"/>
              </w:rPr>
              <w:t>Not relevant to this planning proposal</w:t>
            </w:r>
            <w:r>
              <w:rPr>
                <w:rFonts w:ascii="Arial Narrow" w:hAnsi="Arial Narrow"/>
                <w:sz w:val="20"/>
                <w:szCs w:val="20"/>
              </w:rPr>
              <w:t>.</w:t>
            </w:r>
          </w:p>
        </w:tc>
        <w:tc>
          <w:tcPr>
            <w:tcW w:w="2773" w:type="dxa"/>
            <w:tcBorders>
              <w:top w:val="single" w:sz="4" w:space="0" w:color="548DD4"/>
              <w:left w:val="single" w:sz="4" w:space="0" w:color="548DD4"/>
              <w:bottom w:val="single" w:sz="4" w:space="0" w:color="548DD4"/>
              <w:right w:val="nil"/>
            </w:tcBorders>
            <w:shd w:val="clear" w:color="auto" w:fill="auto"/>
          </w:tcPr>
          <w:p w14:paraId="1DB5E84F" w14:textId="77777777" w:rsidR="00AF3A01" w:rsidRPr="00D15C5F" w:rsidRDefault="00AF3A01" w:rsidP="00AF3A01">
            <w:pPr>
              <w:rPr>
                <w:rFonts w:ascii="Arial Narrow" w:hAnsi="Arial Narrow"/>
                <w:sz w:val="20"/>
                <w:szCs w:val="20"/>
              </w:rPr>
            </w:pPr>
            <w:r w:rsidRPr="00D15C5F">
              <w:rPr>
                <w:rFonts w:ascii="Arial Narrow" w:hAnsi="Arial Narrow"/>
                <w:sz w:val="20"/>
                <w:szCs w:val="20"/>
              </w:rPr>
              <w:t>Not applicable</w:t>
            </w:r>
            <w:r w:rsidR="00301653">
              <w:rPr>
                <w:rFonts w:ascii="Arial Narrow" w:hAnsi="Arial Narrow"/>
                <w:sz w:val="20"/>
                <w:szCs w:val="20"/>
              </w:rPr>
              <w:t>.</w:t>
            </w:r>
          </w:p>
        </w:tc>
      </w:tr>
      <w:tr w:rsidR="00AF3A01" w:rsidRPr="007E2321" w14:paraId="0AC61678" w14:textId="77777777" w:rsidTr="00AF3A01">
        <w:trPr>
          <w:trHeight w:val="561"/>
        </w:trPr>
        <w:tc>
          <w:tcPr>
            <w:tcW w:w="2403" w:type="dxa"/>
            <w:tcBorders>
              <w:top w:val="single" w:sz="4" w:space="0" w:color="548DD4"/>
              <w:left w:val="nil"/>
              <w:bottom w:val="single" w:sz="4" w:space="0" w:color="548DD4"/>
              <w:right w:val="single" w:sz="4" w:space="0" w:color="548DD4"/>
            </w:tcBorders>
            <w:shd w:val="clear" w:color="auto" w:fill="auto"/>
          </w:tcPr>
          <w:p w14:paraId="544943D5" w14:textId="77777777" w:rsidR="00AF3A01" w:rsidRDefault="00AF3A01" w:rsidP="00AF3A01">
            <w:pPr>
              <w:pStyle w:val="TableText"/>
              <w:spacing w:before="40" w:after="40"/>
              <w:jc w:val="left"/>
              <w:rPr>
                <w:rFonts w:ascii="Arial Narrow" w:hAnsi="Arial Narrow"/>
                <w:sz w:val="20"/>
                <w:szCs w:val="20"/>
              </w:rPr>
            </w:pPr>
            <w:r>
              <w:rPr>
                <w:rFonts w:ascii="Arial Narrow" w:hAnsi="Arial Narrow"/>
                <w:sz w:val="20"/>
                <w:szCs w:val="20"/>
              </w:rPr>
              <w:t xml:space="preserve">7.5 </w:t>
            </w:r>
            <w:r w:rsidRPr="000F684A">
              <w:rPr>
                <w:rFonts w:ascii="Arial Narrow" w:hAnsi="Arial Narrow"/>
                <w:sz w:val="20"/>
                <w:szCs w:val="20"/>
              </w:rPr>
              <w:t>Implementation of Greater Parramatta Priority Growth Area Interim Land Use and Infrastructure Implementation Plan</w:t>
            </w:r>
          </w:p>
        </w:tc>
        <w:tc>
          <w:tcPr>
            <w:tcW w:w="4638" w:type="dxa"/>
            <w:tcBorders>
              <w:top w:val="single" w:sz="4" w:space="0" w:color="548DD4"/>
              <w:left w:val="single" w:sz="4" w:space="0" w:color="548DD4"/>
              <w:bottom w:val="single" w:sz="4" w:space="0" w:color="548DD4"/>
              <w:right w:val="single" w:sz="4" w:space="0" w:color="548DD4"/>
            </w:tcBorders>
            <w:shd w:val="clear" w:color="auto" w:fill="auto"/>
          </w:tcPr>
          <w:p w14:paraId="19BC1B65" w14:textId="77777777" w:rsidR="00AF3A01" w:rsidRPr="00D15C5F" w:rsidRDefault="00AF3A01" w:rsidP="00AF3A01">
            <w:pPr>
              <w:rPr>
                <w:rFonts w:ascii="Arial Narrow" w:hAnsi="Arial Narrow"/>
                <w:sz w:val="20"/>
                <w:szCs w:val="20"/>
              </w:rPr>
            </w:pPr>
            <w:r w:rsidRPr="00D15C5F">
              <w:rPr>
                <w:rFonts w:ascii="Arial Narrow" w:hAnsi="Arial Narrow"/>
                <w:sz w:val="20"/>
                <w:szCs w:val="20"/>
              </w:rPr>
              <w:t>Applies to local government areas other than Tweed</w:t>
            </w:r>
            <w:r w:rsidR="00301653">
              <w:rPr>
                <w:rFonts w:ascii="Arial Narrow" w:hAnsi="Arial Narrow"/>
                <w:sz w:val="20"/>
                <w:szCs w:val="20"/>
              </w:rPr>
              <w:t>.</w:t>
            </w:r>
          </w:p>
        </w:tc>
        <w:tc>
          <w:tcPr>
            <w:tcW w:w="5197" w:type="dxa"/>
            <w:tcBorders>
              <w:top w:val="single" w:sz="4" w:space="0" w:color="548DD4"/>
              <w:left w:val="single" w:sz="4" w:space="0" w:color="548DD4"/>
              <w:bottom w:val="single" w:sz="4" w:space="0" w:color="548DD4"/>
              <w:right w:val="single" w:sz="4" w:space="0" w:color="548DD4"/>
            </w:tcBorders>
            <w:shd w:val="clear" w:color="auto" w:fill="auto"/>
          </w:tcPr>
          <w:p w14:paraId="6073C370" w14:textId="77777777" w:rsidR="00AF3A01" w:rsidRPr="00D15C5F" w:rsidRDefault="00AF3A01" w:rsidP="00AF3A01">
            <w:pPr>
              <w:rPr>
                <w:rFonts w:ascii="Arial Narrow" w:hAnsi="Arial Narrow"/>
                <w:sz w:val="20"/>
                <w:szCs w:val="20"/>
              </w:rPr>
            </w:pPr>
            <w:r w:rsidRPr="00D15C5F">
              <w:rPr>
                <w:rFonts w:ascii="Arial Narrow" w:hAnsi="Arial Narrow"/>
                <w:sz w:val="20"/>
                <w:szCs w:val="20"/>
              </w:rPr>
              <w:t>Not relevant to this planning proposal</w:t>
            </w:r>
            <w:r>
              <w:rPr>
                <w:rFonts w:ascii="Arial Narrow" w:hAnsi="Arial Narrow"/>
                <w:sz w:val="20"/>
                <w:szCs w:val="20"/>
              </w:rPr>
              <w:t>.</w:t>
            </w:r>
          </w:p>
        </w:tc>
        <w:tc>
          <w:tcPr>
            <w:tcW w:w="2773" w:type="dxa"/>
            <w:tcBorders>
              <w:top w:val="single" w:sz="4" w:space="0" w:color="548DD4"/>
              <w:left w:val="single" w:sz="4" w:space="0" w:color="548DD4"/>
              <w:bottom w:val="single" w:sz="4" w:space="0" w:color="548DD4"/>
              <w:right w:val="nil"/>
            </w:tcBorders>
            <w:shd w:val="clear" w:color="auto" w:fill="auto"/>
          </w:tcPr>
          <w:p w14:paraId="541D800B" w14:textId="77777777" w:rsidR="00AF3A01" w:rsidRPr="00D15C5F" w:rsidRDefault="00AF3A01" w:rsidP="00AF3A01">
            <w:pPr>
              <w:rPr>
                <w:rFonts w:ascii="Arial Narrow" w:hAnsi="Arial Narrow"/>
                <w:sz w:val="20"/>
                <w:szCs w:val="20"/>
              </w:rPr>
            </w:pPr>
            <w:r w:rsidRPr="00D15C5F">
              <w:rPr>
                <w:rFonts w:ascii="Arial Narrow" w:hAnsi="Arial Narrow"/>
                <w:sz w:val="20"/>
                <w:szCs w:val="20"/>
              </w:rPr>
              <w:t>Not applicable</w:t>
            </w:r>
            <w:r w:rsidR="00301653">
              <w:rPr>
                <w:rFonts w:ascii="Arial Narrow" w:hAnsi="Arial Narrow"/>
                <w:sz w:val="20"/>
                <w:szCs w:val="20"/>
              </w:rPr>
              <w:t>.</w:t>
            </w:r>
          </w:p>
        </w:tc>
      </w:tr>
      <w:tr w:rsidR="00AF3A01" w:rsidRPr="007E2321" w14:paraId="4EE84DC2" w14:textId="77777777" w:rsidTr="00AF3A01">
        <w:trPr>
          <w:trHeight w:val="561"/>
        </w:trPr>
        <w:tc>
          <w:tcPr>
            <w:tcW w:w="2403" w:type="dxa"/>
            <w:tcBorders>
              <w:top w:val="single" w:sz="4" w:space="0" w:color="548DD4"/>
              <w:left w:val="nil"/>
              <w:bottom w:val="single" w:sz="4" w:space="0" w:color="548DD4"/>
              <w:right w:val="single" w:sz="4" w:space="0" w:color="548DD4"/>
            </w:tcBorders>
            <w:shd w:val="clear" w:color="auto" w:fill="auto"/>
          </w:tcPr>
          <w:p w14:paraId="6C589F5B" w14:textId="77777777" w:rsidR="00AF3A01" w:rsidRDefault="00AF3A01" w:rsidP="00AF3A01">
            <w:pPr>
              <w:pStyle w:val="TableText"/>
              <w:spacing w:before="40" w:after="40"/>
              <w:jc w:val="left"/>
              <w:rPr>
                <w:rFonts w:ascii="Arial Narrow" w:hAnsi="Arial Narrow"/>
                <w:sz w:val="20"/>
                <w:szCs w:val="20"/>
              </w:rPr>
            </w:pPr>
            <w:r>
              <w:rPr>
                <w:rFonts w:ascii="Arial Narrow" w:hAnsi="Arial Narrow"/>
                <w:sz w:val="20"/>
                <w:szCs w:val="20"/>
              </w:rPr>
              <w:t xml:space="preserve">7.6 </w:t>
            </w:r>
            <w:r w:rsidRPr="000F684A">
              <w:rPr>
                <w:rFonts w:ascii="Arial Narrow" w:hAnsi="Arial Narrow"/>
                <w:sz w:val="20"/>
                <w:szCs w:val="20"/>
              </w:rPr>
              <w:t>Implementation of Wilton Priority Growth Area Interim Land Use and Infrastructure Implementation Plan</w:t>
            </w:r>
          </w:p>
        </w:tc>
        <w:tc>
          <w:tcPr>
            <w:tcW w:w="4638" w:type="dxa"/>
            <w:tcBorders>
              <w:top w:val="single" w:sz="4" w:space="0" w:color="548DD4"/>
              <w:left w:val="single" w:sz="4" w:space="0" w:color="548DD4"/>
              <w:bottom w:val="single" w:sz="4" w:space="0" w:color="548DD4"/>
              <w:right w:val="single" w:sz="4" w:space="0" w:color="548DD4"/>
            </w:tcBorders>
            <w:shd w:val="clear" w:color="auto" w:fill="auto"/>
          </w:tcPr>
          <w:p w14:paraId="1EE654E1" w14:textId="77777777" w:rsidR="00AF3A01" w:rsidRPr="00D15C5F" w:rsidRDefault="00AF3A01" w:rsidP="00AF3A01">
            <w:pPr>
              <w:rPr>
                <w:rFonts w:ascii="Arial Narrow" w:hAnsi="Arial Narrow"/>
                <w:sz w:val="20"/>
                <w:szCs w:val="20"/>
              </w:rPr>
            </w:pPr>
            <w:r w:rsidRPr="00D15C5F">
              <w:rPr>
                <w:rFonts w:ascii="Arial Narrow" w:hAnsi="Arial Narrow"/>
                <w:sz w:val="20"/>
                <w:szCs w:val="20"/>
              </w:rPr>
              <w:t>Applies to local government areas other than Tweed</w:t>
            </w:r>
            <w:r w:rsidR="00301653">
              <w:rPr>
                <w:rFonts w:ascii="Arial Narrow" w:hAnsi="Arial Narrow"/>
                <w:sz w:val="20"/>
                <w:szCs w:val="20"/>
              </w:rPr>
              <w:t>.</w:t>
            </w:r>
          </w:p>
        </w:tc>
        <w:tc>
          <w:tcPr>
            <w:tcW w:w="5197" w:type="dxa"/>
            <w:tcBorders>
              <w:top w:val="single" w:sz="4" w:space="0" w:color="548DD4"/>
              <w:left w:val="single" w:sz="4" w:space="0" w:color="548DD4"/>
              <w:bottom w:val="single" w:sz="4" w:space="0" w:color="548DD4"/>
              <w:right w:val="single" w:sz="4" w:space="0" w:color="548DD4"/>
            </w:tcBorders>
            <w:shd w:val="clear" w:color="auto" w:fill="auto"/>
          </w:tcPr>
          <w:p w14:paraId="05530818" w14:textId="77777777" w:rsidR="00AF3A01" w:rsidRPr="00D15C5F" w:rsidRDefault="00AF3A01" w:rsidP="00AF3A01">
            <w:pPr>
              <w:rPr>
                <w:rFonts w:ascii="Arial Narrow" w:hAnsi="Arial Narrow"/>
                <w:sz w:val="20"/>
                <w:szCs w:val="20"/>
              </w:rPr>
            </w:pPr>
            <w:r w:rsidRPr="00D15C5F">
              <w:rPr>
                <w:rFonts w:ascii="Arial Narrow" w:hAnsi="Arial Narrow"/>
                <w:sz w:val="20"/>
                <w:szCs w:val="20"/>
              </w:rPr>
              <w:t>Not relevant to this planning proposal</w:t>
            </w:r>
            <w:r>
              <w:rPr>
                <w:rFonts w:ascii="Arial Narrow" w:hAnsi="Arial Narrow"/>
                <w:sz w:val="20"/>
                <w:szCs w:val="20"/>
              </w:rPr>
              <w:t>.</w:t>
            </w:r>
          </w:p>
        </w:tc>
        <w:tc>
          <w:tcPr>
            <w:tcW w:w="2773" w:type="dxa"/>
            <w:tcBorders>
              <w:top w:val="single" w:sz="4" w:space="0" w:color="548DD4"/>
              <w:left w:val="single" w:sz="4" w:space="0" w:color="548DD4"/>
              <w:bottom w:val="single" w:sz="4" w:space="0" w:color="548DD4"/>
              <w:right w:val="nil"/>
            </w:tcBorders>
            <w:shd w:val="clear" w:color="auto" w:fill="auto"/>
          </w:tcPr>
          <w:p w14:paraId="5D6A37B7" w14:textId="77777777" w:rsidR="00AF3A01" w:rsidRPr="00D15C5F" w:rsidRDefault="00AF3A01" w:rsidP="00AF3A01">
            <w:pPr>
              <w:rPr>
                <w:rFonts w:ascii="Arial Narrow" w:hAnsi="Arial Narrow"/>
                <w:sz w:val="20"/>
                <w:szCs w:val="20"/>
              </w:rPr>
            </w:pPr>
            <w:r w:rsidRPr="00D15C5F">
              <w:rPr>
                <w:rFonts w:ascii="Arial Narrow" w:hAnsi="Arial Narrow"/>
                <w:sz w:val="20"/>
                <w:szCs w:val="20"/>
              </w:rPr>
              <w:t>Not applicable</w:t>
            </w:r>
            <w:r w:rsidR="00301653">
              <w:rPr>
                <w:rFonts w:ascii="Arial Narrow" w:hAnsi="Arial Narrow"/>
                <w:sz w:val="20"/>
                <w:szCs w:val="20"/>
              </w:rPr>
              <w:t>.</w:t>
            </w:r>
          </w:p>
        </w:tc>
      </w:tr>
      <w:tr w:rsidR="00AF3A01" w:rsidRPr="007E2321" w14:paraId="24640864" w14:textId="77777777" w:rsidTr="00AF3A01">
        <w:trPr>
          <w:trHeight w:val="561"/>
        </w:trPr>
        <w:tc>
          <w:tcPr>
            <w:tcW w:w="2403" w:type="dxa"/>
            <w:tcBorders>
              <w:top w:val="single" w:sz="4" w:space="0" w:color="548DD4"/>
              <w:left w:val="nil"/>
              <w:bottom w:val="single" w:sz="4" w:space="0" w:color="548DD4"/>
              <w:right w:val="single" w:sz="4" w:space="0" w:color="548DD4"/>
            </w:tcBorders>
            <w:shd w:val="clear" w:color="auto" w:fill="auto"/>
          </w:tcPr>
          <w:p w14:paraId="40FBE2FE" w14:textId="77777777" w:rsidR="00AF3A01" w:rsidRDefault="00AF3A01" w:rsidP="00AF3A01">
            <w:pPr>
              <w:pStyle w:val="TableText"/>
              <w:spacing w:before="40" w:after="40"/>
              <w:jc w:val="left"/>
              <w:rPr>
                <w:rFonts w:ascii="Arial Narrow" w:hAnsi="Arial Narrow"/>
                <w:sz w:val="20"/>
                <w:szCs w:val="20"/>
              </w:rPr>
            </w:pPr>
            <w:r>
              <w:rPr>
                <w:rFonts w:ascii="Arial Narrow" w:hAnsi="Arial Narrow"/>
                <w:sz w:val="20"/>
                <w:szCs w:val="20"/>
              </w:rPr>
              <w:t xml:space="preserve">7.7 </w:t>
            </w:r>
            <w:r w:rsidRPr="000F684A">
              <w:rPr>
                <w:rFonts w:ascii="Arial Narrow" w:hAnsi="Arial Narrow"/>
                <w:sz w:val="20"/>
                <w:szCs w:val="20"/>
              </w:rPr>
              <w:t>Implementation of Glenfield to Macarthur Urban Renewal Corridor</w:t>
            </w:r>
          </w:p>
        </w:tc>
        <w:tc>
          <w:tcPr>
            <w:tcW w:w="4638" w:type="dxa"/>
            <w:tcBorders>
              <w:top w:val="single" w:sz="4" w:space="0" w:color="548DD4"/>
              <w:left w:val="single" w:sz="4" w:space="0" w:color="548DD4"/>
              <w:bottom w:val="single" w:sz="4" w:space="0" w:color="548DD4"/>
              <w:right w:val="single" w:sz="4" w:space="0" w:color="548DD4"/>
            </w:tcBorders>
            <w:shd w:val="clear" w:color="auto" w:fill="auto"/>
          </w:tcPr>
          <w:p w14:paraId="1A400A1C" w14:textId="77777777" w:rsidR="00AF3A01" w:rsidRPr="00D15C5F" w:rsidRDefault="00AF3A01" w:rsidP="00AF3A01">
            <w:pPr>
              <w:rPr>
                <w:rFonts w:ascii="Arial Narrow" w:hAnsi="Arial Narrow"/>
                <w:sz w:val="20"/>
                <w:szCs w:val="20"/>
              </w:rPr>
            </w:pPr>
            <w:r w:rsidRPr="00D15C5F">
              <w:rPr>
                <w:rFonts w:ascii="Arial Narrow" w:hAnsi="Arial Narrow"/>
                <w:sz w:val="20"/>
                <w:szCs w:val="20"/>
              </w:rPr>
              <w:t>Applies to local government areas other than Tweed</w:t>
            </w:r>
            <w:r w:rsidR="00301653">
              <w:rPr>
                <w:rFonts w:ascii="Arial Narrow" w:hAnsi="Arial Narrow"/>
                <w:sz w:val="20"/>
                <w:szCs w:val="20"/>
              </w:rPr>
              <w:t>.</w:t>
            </w:r>
          </w:p>
        </w:tc>
        <w:tc>
          <w:tcPr>
            <w:tcW w:w="5197" w:type="dxa"/>
            <w:tcBorders>
              <w:top w:val="single" w:sz="4" w:space="0" w:color="548DD4"/>
              <w:left w:val="single" w:sz="4" w:space="0" w:color="548DD4"/>
              <w:bottom w:val="single" w:sz="4" w:space="0" w:color="548DD4"/>
              <w:right w:val="single" w:sz="4" w:space="0" w:color="548DD4"/>
            </w:tcBorders>
            <w:shd w:val="clear" w:color="auto" w:fill="auto"/>
          </w:tcPr>
          <w:p w14:paraId="25D093DD" w14:textId="77777777" w:rsidR="00AF3A01" w:rsidRPr="00D15C5F" w:rsidRDefault="00AF3A01" w:rsidP="00AF3A01">
            <w:pPr>
              <w:rPr>
                <w:rFonts w:ascii="Arial Narrow" w:hAnsi="Arial Narrow"/>
                <w:sz w:val="20"/>
                <w:szCs w:val="20"/>
              </w:rPr>
            </w:pPr>
            <w:r w:rsidRPr="00D15C5F">
              <w:rPr>
                <w:rFonts w:ascii="Arial Narrow" w:hAnsi="Arial Narrow"/>
                <w:sz w:val="20"/>
                <w:szCs w:val="20"/>
              </w:rPr>
              <w:t>Not relevant to this planning proposal</w:t>
            </w:r>
            <w:r>
              <w:rPr>
                <w:rFonts w:ascii="Arial Narrow" w:hAnsi="Arial Narrow"/>
                <w:sz w:val="20"/>
                <w:szCs w:val="20"/>
              </w:rPr>
              <w:t>.</w:t>
            </w:r>
          </w:p>
        </w:tc>
        <w:tc>
          <w:tcPr>
            <w:tcW w:w="2773" w:type="dxa"/>
            <w:tcBorders>
              <w:top w:val="single" w:sz="4" w:space="0" w:color="548DD4"/>
              <w:left w:val="single" w:sz="4" w:space="0" w:color="548DD4"/>
              <w:bottom w:val="single" w:sz="4" w:space="0" w:color="548DD4"/>
              <w:right w:val="nil"/>
            </w:tcBorders>
            <w:shd w:val="clear" w:color="auto" w:fill="auto"/>
          </w:tcPr>
          <w:p w14:paraId="4DC547E5" w14:textId="77777777" w:rsidR="00AF3A01" w:rsidRPr="00D15C5F" w:rsidRDefault="00AF3A01" w:rsidP="00AF3A01">
            <w:pPr>
              <w:rPr>
                <w:rFonts w:ascii="Arial Narrow" w:hAnsi="Arial Narrow"/>
                <w:sz w:val="20"/>
                <w:szCs w:val="20"/>
              </w:rPr>
            </w:pPr>
            <w:r w:rsidRPr="00D15C5F">
              <w:rPr>
                <w:rFonts w:ascii="Arial Narrow" w:hAnsi="Arial Narrow"/>
                <w:sz w:val="20"/>
                <w:szCs w:val="20"/>
              </w:rPr>
              <w:t>Not applicable</w:t>
            </w:r>
            <w:r w:rsidR="00301653">
              <w:rPr>
                <w:rFonts w:ascii="Arial Narrow" w:hAnsi="Arial Narrow"/>
                <w:sz w:val="20"/>
                <w:szCs w:val="20"/>
              </w:rPr>
              <w:t>.</w:t>
            </w:r>
          </w:p>
        </w:tc>
      </w:tr>
      <w:tr w:rsidR="00AF3A01" w:rsidRPr="007E2321" w14:paraId="01E58270" w14:textId="77777777" w:rsidTr="00AF3A01">
        <w:trPr>
          <w:trHeight w:val="561"/>
        </w:trPr>
        <w:tc>
          <w:tcPr>
            <w:tcW w:w="2403" w:type="dxa"/>
            <w:tcBorders>
              <w:top w:val="single" w:sz="4" w:space="0" w:color="548DD4"/>
              <w:left w:val="nil"/>
              <w:bottom w:val="single" w:sz="4" w:space="0" w:color="548DD4"/>
              <w:right w:val="single" w:sz="4" w:space="0" w:color="548DD4"/>
            </w:tcBorders>
            <w:shd w:val="clear" w:color="auto" w:fill="auto"/>
          </w:tcPr>
          <w:p w14:paraId="2CA2A2E5" w14:textId="77777777" w:rsidR="00AF3A01" w:rsidRDefault="00AF3A01" w:rsidP="00AF3A01">
            <w:pPr>
              <w:pStyle w:val="TableText"/>
              <w:spacing w:before="40" w:after="40"/>
              <w:jc w:val="left"/>
              <w:rPr>
                <w:rFonts w:ascii="Arial Narrow" w:hAnsi="Arial Narrow"/>
                <w:sz w:val="20"/>
                <w:szCs w:val="20"/>
              </w:rPr>
            </w:pPr>
            <w:r>
              <w:rPr>
                <w:rFonts w:ascii="Arial Narrow" w:hAnsi="Arial Narrow"/>
                <w:sz w:val="20"/>
                <w:szCs w:val="20"/>
              </w:rPr>
              <w:t xml:space="preserve">7.8 </w:t>
            </w:r>
            <w:r w:rsidRPr="000F684A">
              <w:rPr>
                <w:rFonts w:ascii="Arial Narrow" w:hAnsi="Arial Narrow"/>
                <w:sz w:val="20"/>
                <w:szCs w:val="20"/>
              </w:rPr>
              <w:t>Implementation of Western Sydney Aerotropolis Interim Land Use and Infrastructure Implementation Plan</w:t>
            </w:r>
          </w:p>
        </w:tc>
        <w:tc>
          <w:tcPr>
            <w:tcW w:w="4638" w:type="dxa"/>
            <w:tcBorders>
              <w:top w:val="single" w:sz="4" w:space="0" w:color="548DD4"/>
              <w:left w:val="single" w:sz="4" w:space="0" w:color="548DD4"/>
              <w:bottom w:val="single" w:sz="4" w:space="0" w:color="548DD4"/>
              <w:right w:val="single" w:sz="4" w:space="0" w:color="548DD4"/>
            </w:tcBorders>
            <w:shd w:val="clear" w:color="auto" w:fill="auto"/>
          </w:tcPr>
          <w:p w14:paraId="764FF85D" w14:textId="77777777" w:rsidR="00AF3A01" w:rsidRPr="00D15C5F" w:rsidRDefault="00AF3A01" w:rsidP="00AF3A01">
            <w:pPr>
              <w:rPr>
                <w:rFonts w:ascii="Arial Narrow" w:hAnsi="Arial Narrow"/>
                <w:sz w:val="20"/>
                <w:szCs w:val="20"/>
              </w:rPr>
            </w:pPr>
            <w:r w:rsidRPr="00D15C5F">
              <w:rPr>
                <w:rFonts w:ascii="Arial Narrow" w:hAnsi="Arial Narrow"/>
                <w:sz w:val="20"/>
                <w:szCs w:val="20"/>
              </w:rPr>
              <w:t>Applies to local government areas other than Tweed</w:t>
            </w:r>
            <w:r w:rsidR="00301653">
              <w:rPr>
                <w:rFonts w:ascii="Arial Narrow" w:hAnsi="Arial Narrow"/>
                <w:sz w:val="20"/>
                <w:szCs w:val="20"/>
              </w:rPr>
              <w:t>.</w:t>
            </w:r>
          </w:p>
        </w:tc>
        <w:tc>
          <w:tcPr>
            <w:tcW w:w="5197" w:type="dxa"/>
            <w:tcBorders>
              <w:top w:val="single" w:sz="4" w:space="0" w:color="548DD4"/>
              <w:left w:val="single" w:sz="4" w:space="0" w:color="548DD4"/>
              <w:bottom w:val="single" w:sz="4" w:space="0" w:color="548DD4"/>
              <w:right w:val="single" w:sz="4" w:space="0" w:color="548DD4"/>
            </w:tcBorders>
            <w:shd w:val="clear" w:color="auto" w:fill="auto"/>
          </w:tcPr>
          <w:p w14:paraId="74F80B6E" w14:textId="77777777" w:rsidR="00AF3A01" w:rsidRPr="00D15C5F" w:rsidRDefault="00AF3A01" w:rsidP="00AF3A01">
            <w:pPr>
              <w:rPr>
                <w:rFonts w:ascii="Arial Narrow" w:hAnsi="Arial Narrow"/>
                <w:sz w:val="20"/>
                <w:szCs w:val="20"/>
              </w:rPr>
            </w:pPr>
            <w:r w:rsidRPr="00D15C5F">
              <w:rPr>
                <w:rFonts w:ascii="Arial Narrow" w:hAnsi="Arial Narrow"/>
                <w:sz w:val="20"/>
                <w:szCs w:val="20"/>
              </w:rPr>
              <w:t>Not relevant to this planning proposal</w:t>
            </w:r>
            <w:r>
              <w:rPr>
                <w:rFonts w:ascii="Arial Narrow" w:hAnsi="Arial Narrow"/>
                <w:sz w:val="20"/>
                <w:szCs w:val="20"/>
              </w:rPr>
              <w:t>.</w:t>
            </w:r>
          </w:p>
        </w:tc>
        <w:tc>
          <w:tcPr>
            <w:tcW w:w="2773" w:type="dxa"/>
            <w:tcBorders>
              <w:top w:val="single" w:sz="4" w:space="0" w:color="548DD4"/>
              <w:left w:val="single" w:sz="4" w:space="0" w:color="548DD4"/>
              <w:bottom w:val="single" w:sz="4" w:space="0" w:color="548DD4"/>
              <w:right w:val="nil"/>
            </w:tcBorders>
            <w:shd w:val="clear" w:color="auto" w:fill="auto"/>
          </w:tcPr>
          <w:p w14:paraId="6ADB80B5" w14:textId="77777777" w:rsidR="00AF3A01" w:rsidRPr="00D15C5F" w:rsidRDefault="00AF3A01" w:rsidP="00AF3A01">
            <w:pPr>
              <w:rPr>
                <w:rFonts w:ascii="Arial Narrow" w:hAnsi="Arial Narrow"/>
                <w:sz w:val="20"/>
                <w:szCs w:val="20"/>
              </w:rPr>
            </w:pPr>
            <w:r w:rsidRPr="00D15C5F">
              <w:rPr>
                <w:rFonts w:ascii="Arial Narrow" w:hAnsi="Arial Narrow"/>
                <w:sz w:val="20"/>
                <w:szCs w:val="20"/>
              </w:rPr>
              <w:t>Not applicable</w:t>
            </w:r>
            <w:r w:rsidR="00301653">
              <w:rPr>
                <w:rFonts w:ascii="Arial Narrow" w:hAnsi="Arial Narrow"/>
                <w:sz w:val="20"/>
                <w:szCs w:val="20"/>
              </w:rPr>
              <w:t>.</w:t>
            </w:r>
          </w:p>
        </w:tc>
      </w:tr>
      <w:tr w:rsidR="00AF3A01" w:rsidRPr="007E2321" w14:paraId="059DD191" w14:textId="77777777" w:rsidTr="00AF3A01">
        <w:trPr>
          <w:trHeight w:val="561"/>
        </w:trPr>
        <w:tc>
          <w:tcPr>
            <w:tcW w:w="2403" w:type="dxa"/>
            <w:tcBorders>
              <w:top w:val="single" w:sz="4" w:space="0" w:color="548DD4"/>
              <w:left w:val="nil"/>
              <w:bottom w:val="single" w:sz="4" w:space="0" w:color="548DD4"/>
              <w:right w:val="single" w:sz="4" w:space="0" w:color="548DD4"/>
            </w:tcBorders>
            <w:shd w:val="clear" w:color="auto" w:fill="auto"/>
          </w:tcPr>
          <w:p w14:paraId="5CC9BEB4" w14:textId="77777777" w:rsidR="00AF3A01" w:rsidRDefault="00AF3A01" w:rsidP="00AF3A01">
            <w:pPr>
              <w:pStyle w:val="TableText"/>
              <w:spacing w:before="40" w:after="40"/>
              <w:jc w:val="left"/>
              <w:rPr>
                <w:rFonts w:ascii="Arial Narrow" w:hAnsi="Arial Narrow"/>
                <w:sz w:val="20"/>
                <w:szCs w:val="20"/>
              </w:rPr>
            </w:pPr>
            <w:r>
              <w:rPr>
                <w:rFonts w:ascii="Arial Narrow" w:hAnsi="Arial Narrow"/>
                <w:sz w:val="20"/>
                <w:szCs w:val="20"/>
              </w:rPr>
              <w:t xml:space="preserve">7.9 </w:t>
            </w:r>
            <w:r w:rsidRPr="000F684A">
              <w:rPr>
                <w:rFonts w:ascii="Arial Narrow" w:hAnsi="Arial Narrow"/>
                <w:sz w:val="20"/>
                <w:szCs w:val="20"/>
              </w:rPr>
              <w:t>Implementation of Bayside West Precincts 2036 Plan</w:t>
            </w:r>
          </w:p>
        </w:tc>
        <w:tc>
          <w:tcPr>
            <w:tcW w:w="4638" w:type="dxa"/>
            <w:tcBorders>
              <w:top w:val="single" w:sz="4" w:space="0" w:color="548DD4"/>
              <w:left w:val="single" w:sz="4" w:space="0" w:color="548DD4"/>
              <w:bottom w:val="single" w:sz="4" w:space="0" w:color="548DD4"/>
              <w:right w:val="single" w:sz="4" w:space="0" w:color="548DD4"/>
            </w:tcBorders>
            <w:shd w:val="clear" w:color="auto" w:fill="auto"/>
          </w:tcPr>
          <w:p w14:paraId="42A5EC30" w14:textId="77777777" w:rsidR="00AF3A01" w:rsidRPr="00D15C5F" w:rsidRDefault="00AF3A01" w:rsidP="00AF3A01">
            <w:pPr>
              <w:rPr>
                <w:rFonts w:ascii="Arial Narrow" w:hAnsi="Arial Narrow"/>
                <w:sz w:val="20"/>
                <w:szCs w:val="20"/>
              </w:rPr>
            </w:pPr>
            <w:r w:rsidRPr="00D15C5F">
              <w:rPr>
                <w:rFonts w:ascii="Arial Narrow" w:hAnsi="Arial Narrow"/>
                <w:sz w:val="20"/>
                <w:szCs w:val="20"/>
              </w:rPr>
              <w:t>Applies to local government areas other than Tweed</w:t>
            </w:r>
            <w:r w:rsidR="00301653">
              <w:rPr>
                <w:rFonts w:ascii="Arial Narrow" w:hAnsi="Arial Narrow"/>
                <w:sz w:val="20"/>
                <w:szCs w:val="20"/>
              </w:rPr>
              <w:t>.</w:t>
            </w:r>
          </w:p>
        </w:tc>
        <w:tc>
          <w:tcPr>
            <w:tcW w:w="5197" w:type="dxa"/>
            <w:tcBorders>
              <w:top w:val="single" w:sz="4" w:space="0" w:color="548DD4"/>
              <w:left w:val="single" w:sz="4" w:space="0" w:color="548DD4"/>
              <w:bottom w:val="single" w:sz="4" w:space="0" w:color="548DD4"/>
              <w:right w:val="single" w:sz="4" w:space="0" w:color="548DD4"/>
            </w:tcBorders>
            <w:shd w:val="clear" w:color="auto" w:fill="auto"/>
          </w:tcPr>
          <w:p w14:paraId="7262D463" w14:textId="77777777" w:rsidR="00AF3A01" w:rsidRPr="00D15C5F" w:rsidRDefault="00AF3A01" w:rsidP="00AF3A01">
            <w:pPr>
              <w:rPr>
                <w:rFonts w:ascii="Arial Narrow" w:hAnsi="Arial Narrow"/>
                <w:sz w:val="20"/>
                <w:szCs w:val="20"/>
              </w:rPr>
            </w:pPr>
            <w:r w:rsidRPr="00D15C5F">
              <w:rPr>
                <w:rFonts w:ascii="Arial Narrow" w:hAnsi="Arial Narrow"/>
                <w:sz w:val="20"/>
                <w:szCs w:val="20"/>
              </w:rPr>
              <w:t>Not relevant to this planning proposal</w:t>
            </w:r>
            <w:r>
              <w:rPr>
                <w:rFonts w:ascii="Arial Narrow" w:hAnsi="Arial Narrow"/>
                <w:sz w:val="20"/>
                <w:szCs w:val="20"/>
              </w:rPr>
              <w:t>.</w:t>
            </w:r>
          </w:p>
        </w:tc>
        <w:tc>
          <w:tcPr>
            <w:tcW w:w="2773" w:type="dxa"/>
            <w:tcBorders>
              <w:top w:val="single" w:sz="4" w:space="0" w:color="548DD4"/>
              <w:left w:val="single" w:sz="4" w:space="0" w:color="548DD4"/>
              <w:bottom w:val="single" w:sz="4" w:space="0" w:color="548DD4"/>
              <w:right w:val="nil"/>
            </w:tcBorders>
            <w:shd w:val="clear" w:color="auto" w:fill="auto"/>
          </w:tcPr>
          <w:p w14:paraId="547AC9D5" w14:textId="77777777" w:rsidR="00AF3A01" w:rsidRPr="00D15C5F" w:rsidRDefault="00AF3A01" w:rsidP="00AF3A01">
            <w:pPr>
              <w:rPr>
                <w:rFonts w:ascii="Arial Narrow" w:hAnsi="Arial Narrow"/>
                <w:sz w:val="20"/>
                <w:szCs w:val="20"/>
              </w:rPr>
            </w:pPr>
            <w:r w:rsidRPr="00D15C5F">
              <w:rPr>
                <w:rFonts w:ascii="Arial Narrow" w:hAnsi="Arial Narrow"/>
                <w:sz w:val="20"/>
                <w:szCs w:val="20"/>
              </w:rPr>
              <w:t>Not applicable</w:t>
            </w:r>
            <w:r w:rsidR="00301653">
              <w:rPr>
                <w:rFonts w:ascii="Arial Narrow" w:hAnsi="Arial Narrow"/>
                <w:sz w:val="20"/>
                <w:szCs w:val="20"/>
              </w:rPr>
              <w:t>.</w:t>
            </w:r>
          </w:p>
        </w:tc>
      </w:tr>
      <w:tr w:rsidR="00AF3A01" w:rsidRPr="007E2321" w14:paraId="522CA76C" w14:textId="77777777" w:rsidTr="00AF3A01">
        <w:trPr>
          <w:trHeight w:val="561"/>
        </w:trPr>
        <w:tc>
          <w:tcPr>
            <w:tcW w:w="2403" w:type="dxa"/>
            <w:tcBorders>
              <w:top w:val="single" w:sz="4" w:space="0" w:color="548DD4"/>
              <w:left w:val="nil"/>
              <w:bottom w:val="single" w:sz="4" w:space="0" w:color="548DD4"/>
              <w:right w:val="single" w:sz="4" w:space="0" w:color="548DD4"/>
            </w:tcBorders>
            <w:shd w:val="clear" w:color="auto" w:fill="auto"/>
          </w:tcPr>
          <w:p w14:paraId="127D4B58" w14:textId="77777777" w:rsidR="00AF3A01" w:rsidRDefault="00AF3A01" w:rsidP="00AF3A01">
            <w:pPr>
              <w:pStyle w:val="TableText"/>
              <w:spacing w:before="40" w:after="40"/>
              <w:jc w:val="left"/>
              <w:rPr>
                <w:rFonts w:ascii="Arial Narrow" w:hAnsi="Arial Narrow"/>
                <w:sz w:val="20"/>
                <w:szCs w:val="20"/>
              </w:rPr>
            </w:pPr>
            <w:r>
              <w:rPr>
                <w:rFonts w:ascii="Arial Narrow" w:hAnsi="Arial Narrow"/>
                <w:sz w:val="20"/>
                <w:szCs w:val="20"/>
              </w:rPr>
              <w:t xml:space="preserve">7.10 </w:t>
            </w:r>
            <w:r w:rsidRPr="000F684A">
              <w:rPr>
                <w:rFonts w:ascii="Arial Narrow" w:hAnsi="Arial Narrow"/>
                <w:sz w:val="20"/>
                <w:szCs w:val="20"/>
              </w:rPr>
              <w:t>Implementation of Planning Principles for the Cooks Cove Precinct</w:t>
            </w:r>
          </w:p>
        </w:tc>
        <w:tc>
          <w:tcPr>
            <w:tcW w:w="4638" w:type="dxa"/>
            <w:tcBorders>
              <w:top w:val="single" w:sz="4" w:space="0" w:color="548DD4"/>
              <w:left w:val="single" w:sz="4" w:space="0" w:color="548DD4"/>
              <w:bottom w:val="single" w:sz="4" w:space="0" w:color="548DD4"/>
              <w:right w:val="single" w:sz="4" w:space="0" w:color="548DD4"/>
            </w:tcBorders>
            <w:shd w:val="clear" w:color="auto" w:fill="auto"/>
          </w:tcPr>
          <w:p w14:paraId="6BC03420" w14:textId="77777777" w:rsidR="00AF3A01" w:rsidRPr="00D15C5F" w:rsidRDefault="00AF3A01" w:rsidP="00AF3A01">
            <w:pPr>
              <w:rPr>
                <w:rFonts w:ascii="Arial Narrow" w:hAnsi="Arial Narrow"/>
                <w:sz w:val="20"/>
                <w:szCs w:val="20"/>
              </w:rPr>
            </w:pPr>
            <w:r w:rsidRPr="00D15C5F">
              <w:rPr>
                <w:rFonts w:ascii="Arial Narrow" w:hAnsi="Arial Narrow"/>
                <w:sz w:val="20"/>
                <w:szCs w:val="20"/>
              </w:rPr>
              <w:t>Applies to local government areas other than Tweed</w:t>
            </w:r>
            <w:r w:rsidR="00301653">
              <w:rPr>
                <w:rFonts w:ascii="Arial Narrow" w:hAnsi="Arial Narrow"/>
                <w:sz w:val="20"/>
                <w:szCs w:val="20"/>
              </w:rPr>
              <w:t>.</w:t>
            </w:r>
          </w:p>
        </w:tc>
        <w:tc>
          <w:tcPr>
            <w:tcW w:w="5197" w:type="dxa"/>
            <w:tcBorders>
              <w:top w:val="single" w:sz="4" w:space="0" w:color="548DD4"/>
              <w:left w:val="single" w:sz="4" w:space="0" w:color="548DD4"/>
              <w:bottom w:val="single" w:sz="4" w:space="0" w:color="548DD4"/>
              <w:right w:val="single" w:sz="4" w:space="0" w:color="548DD4"/>
            </w:tcBorders>
            <w:shd w:val="clear" w:color="auto" w:fill="auto"/>
          </w:tcPr>
          <w:p w14:paraId="479CA291" w14:textId="77777777" w:rsidR="00AF3A01" w:rsidRPr="00D15C5F" w:rsidRDefault="00AF3A01" w:rsidP="00AF3A01">
            <w:pPr>
              <w:rPr>
                <w:rFonts w:ascii="Arial Narrow" w:hAnsi="Arial Narrow"/>
                <w:sz w:val="20"/>
                <w:szCs w:val="20"/>
              </w:rPr>
            </w:pPr>
            <w:r w:rsidRPr="00D15C5F">
              <w:rPr>
                <w:rFonts w:ascii="Arial Narrow" w:hAnsi="Arial Narrow"/>
                <w:sz w:val="20"/>
                <w:szCs w:val="20"/>
              </w:rPr>
              <w:t>Not relevant to this planning proposal</w:t>
            </w:r>
            <w:r>
              <w:rPr>
                <w:rFonts w:ascii="Arial Narrow" w:hAnsi="Arial Narrow"/>
                <w:sz w:val="20"/>
                <w:szCs w:val="20"/>
              </w:rPr>
              <w:t>.</w:t>
            </w:r>
          </w:p>
        </w:tc>
        <w:tc>
          <w:tcPr>
            <w:tcW w:w="2773" w:type="dxa"/>
            <w:tcBorders>
              <w:top w:val="single" w:sz="4" w:space="0" w:color="548DD4"/>
              <w:left w:val="single" w:sz="4" w:space="0" w:color="548DD4"/>
              <w:bottom w:val="single" w:sz="4" w:space="0" w:color="548DD4"/>
              <w:right w:val="nil"/>
            </w:tcBorders>
            <w:shd w:val="clear" w:color="auto" w:fill="auto"/>
          </w:tcPr>
          <w:p w14:paraId="5F1560BA" w14:textId="77777777" w:rsidR="00AF3A01" w:rsidRPr="00D15C5F" w:rsidRDefault="00AF3A01" w:rsidP="00AF3A01">
            <w:pPr>
              <w:rPr>
                <w:rFonts w:ascii="Arial Narrow" w:hAnsi="Arial Narrow"/>
                <w:sz w:val="20"/>
                <w:szCs w:val="20"/>
              </w:rPr>
            </w:pPr>
            <w:r w:rsidRPr="00D15C5F">
              <w:rPr>
                <w:rFonts w:ascii="Arial Narrow" w:hAnsi="Arial Narrow"/>
                <w:sz w:val="20"/>
                <w:szCs w:val="20"/>
              </w:rPr>
              <w:t>Not applicable</w:t>
            </w:r>
            <w:r w:rsidR="00301653">
              <w:rPr>
                <w:rFonts w:ascii="Arial Narrow" w:hAnsi="Arial Narrow"/>
                <w:sz w:val="20"/>
                <w:szCs w:val="20"/>
              </w:rPr>
              <w:t>.</w:t>
            </w:r>
          </w:p>
        </w:tc>
      </w:tr>
    </w:tbl>
    <w:p w14:paraId="161FAAA3" w14:textId="77777777" w:rsidR="005E134D" w:rsidRPr="007E2321" w:rsidRDefault="005E134D" w:rsidP="00D3177B">
      <w:pPr>
        <w:rPr>
          <w:highlight w:val="yellow"/>
        </w:rPr>
        <w:sectPr w:rsidR="005E134D" w:rsidRPr="007E2321" w:rsidSect="002306D5">
          <w:pgSz w:w="16838" w:h="11906" w:orient="landscape" w:code="9"/>
          <w:pgMar w:top="1418" w:right="1203" w:bottom="680" w:left="567" w:header="737" w:footer="567" w:gutter="0"/>
          <w:cols w:space="708"/>
          <w:docGrid w:linePitch="360"/>
        </w:sectPr>
      </w:pPr>
    </w:p>
    <w:p w14:paraId="57E1DEDE" w14:textId="1F6A4F22" w:rsidR="0077672A" w:rsidRPr="00EE4F41" w:rsidRDefault="0077672A" w:rsidP="00EE4F41">
      <w:pPr>
        <w:pStyle w:val="Heading2"/>
      </w:pPr>
      <w:bookmarkStart w:id="22" w:name="_Toc294606610"/>
      <w:bookmarkStart w:id="23" w:name="_Toc45276790"/>
      <w:r w:rsidRPr="00EE4F41">
        <w:lastRenderedPageBreak/>
        <w:t>Section C</w:t>
      </w:r>
      <w:r w:rsidRPr="00EE4F41">
        <w:tab/>
      </w:r>
      <w:r w:rsidR="00EE4F41">
        <w:tab/>
      </w:r>
      <w:r w:rsidR="00EE4F41">
        <w:tab/>
      </w:r>
      <w:r w:rsidRPr="00EE4F41">
        <w:t>Environmental, Social and Economic Impact</w:t>
      </w:r>
      <w:bookmarkEnd w:id="22"/>
      <w:bookmarkEnd w:id="23"/>
    </w:p>
    <w:p w14:paraId="0F2FD892" w14:textId="77777777" w:rsidR="0077672A" w:rsidRPr="00EE4F41" w:rsidRDefault="0077672A" w:rsidP="002306D5">
      <w:pPr>
        <w:pStyle w:val="Heading3"/>
        <w:numPr>
          <w:ilvl w:val="0"/>
          <w:numId w:val="2"/>
        </w:numPr>
        <w:tabs>
          <w:tab w:val="clear" w:pos="1137"/>
          <w:tab w:val="num" w:pos="600"/>
        </w:tabs>
        <w:spacing w:before="240" w:after="60"/>
        <w:ind w:left="600" w:hanging="600"/>
        <w:rPr>
          <w:sz w:val="22"/>
          <w:szCs w:val="22"/>
        </w:rPr>
      </w:pPr>
      <w:bookmarkStart w:id="24" w:name="_Toc294606611"/>
      <w:r w:rsidRPr="00EE4F41">
        <w:rPr>
          <w:sz w:val="22"/>
          <w:szCs w:val="22"/>
        </w:rPr>
        <w:t>Is there any likelihood that critical habitat or threatened species, populations or ecological communities, or their habitats will be adversely affected as a result of the proposal?</w:t>
      </w:r>
      <w:bookmarkEnd w:id="24"/>
    </w:p>
    <w:p w14:paraId="39941E6C" w14:textId="3DB0366E" w:rsidR="00D201AF" w:rsidRPr="00EE4F41" w:rsidRDefault="00D201AF" w:rsidP="00033D5A">
      <w:pPr>
        <w:spacing w:line="276" w:lineRule="auto"/>
        <w:ind w:left="567"/>
        <w:jc w:val="both"/>
        <w:rPr>
          <w:sz w:val="22"/>
          <w:szCs w:val="22"/>
          <w:highlight w:val="yellow"/>
        </w:rPr>
      </w:pPr>
      <w:bookmarkStart w:id="25" w:name="_Toc294606612"/>
    </w:p>
    <w:p w14:paraId="2C24F12E" w14:textId="4C174BCD" w:rsidR="000D2D1C" w:rsidRPr="00EE4F41" w:rsidRDefault="000D2D1C" w:rsidP="00033D5A">
      <w:pPr>
        <w:spacing w:line="276" w:lineRule="auto"/>
        <w:ind w:left="567"/>
        <w:jc w:val="both"/>
        <w:rPr>
          <w:sz w:val="22"/>
          <w:szCs w:val="22"/>
        </w:rPr>
      </w:pPr>
      <w:r w:rsidRPr="00EE4F41">
        <w:rPr>
          <w:sz w:val="22"/>
          <w:szCs w:val="22"/>
        </w:rPr>
        <w:t>This planning proposal does not impact any critical habitat, ecological communities or threatened species.</w:t>
      </w:r>
    </w:p>
    <w:p w14:paraId="34C3D9A1" w14:textId="5880CD61" w:rsidR="000D2D1C" w:rsidRPr="00EE4F41" w:rsidRDefault="000D2D1C" w:rsidP="00033D5A">
      <w:pPr>
        <w:spacing w:line="276" w:lineRule="auto"/>
        <w:ind w:left="567"/>
        <w:jc w:val="both"/>
        <w:rPr>
          <w:sz w:val="22"/>
          <w:szCs w:val="22"/>
        </w:rPr>
      </w:pPr>
    </w:p>
    <w:p w14:paraId="6053DE8C" w14:textId="43EEEF32" w:rsidR="000D2D1C" w:rsidRPr="00EE4F41" w:rsidRDefault="000D2D1C" w:rsidP="00033D5A">
      <w:pPr>
        <w:spacing w:line="276" w:lineRule="auto"/>
        <w:ind w:left="567"/>
        <w:jc w:val="both"/>
        <w:rPr>
          <w:i/>
          <w:iCs/>
          <w:sz w:val="22"/>
          <w:szCs w:val="22"/>
        </w:rPr>
      </w:pPr>
      <w:r w:rsidRPr="00EE4F41">
        <w:rPr>
          <w:sz w:val="22"/>
          <w:szCs w:val="22"/>
        </w:rPr>
        <w:t xml:space="preserve">It does seek to clarify the application of the definition of </w:t>
      </w:r>
      <w:r w:rsidRPr="00EE4F41">
        <w:rPr>
          <w:i/>
          <w:iCs/>
          <w:sz w:val="22"/>
          <w:szCs w:val="22"/>
        </w:rPr>
        <w:t>environmentally sensitive area</w:t>
      </w:r>
      <w:r w:rsidRPr="00EE4F41">
        <w:rPr>
          <w:sz w:val="22"/>
          <w:szCs w:val="22"/>
        </w:rPr>
        <w:t xml:space="preserve"> for the purpose of </w:t>
      </w:r>
      <w:r w:rsidRPr="00EE4F41">
        <w:rPr>
          <w:i/>
          <w:iCs/>
          <w:sz w:val="22"/>
          <w:szCs w:val="22"/>
        </w:rPr>
        <w:t>high Aboriginal significance.</w:t>
      </w:r>
    </w:p>
    <w:p w14:paraId="405B1F04" w14:textId="02C1ABBB" w:rsidR="000D2D1C" w:rsidRPr="00EE4F41" w:rsidRDefault="000D2D1C" w:rsidP="00033D5A">
      <w:pPr>
        <w:spacing w:line="276" w:lineRule="auto"/>
        <w:ind w:left="567"/>
        <w:jc w:val="both"/>
        <w:rPr>
          <w:i/>
          <w:iCs/>
          <w:sz w:val="22"/>
          <w:szCs w:val="22"/>
        </w:rPr>
      </w:pPr>
    </w:p>
    <w:p w14:paraId="5AE5DF27" w14:textId="694C91CC" w:rsidR="000D2D1C" w:rsidRPr="00EE4F41" w:rsidRDefault="000D2D1C" w:rsidP="00033D5A">
      <w:pPr>
        <w:spacing w:line="276" w:lineRule="auto"/>
        <w:ind w:left="567"/>
        <w:jc w:val="both"/>
        <w:rPr>
          <w:sz w:val="22"/>
          <w:szCs w:val="22"/>
        </w:rPr>
      </w:pPr>
      <w:r w:rsidRPr="00EE4F41">
        <w:rPr>
          <w:sz w:val="22"/>
          <w:szCs w:val="22"/>
        </w:rPr>
        <w:t>The planning proposal seeks to have a clause prepared for the LEP that addresses</w:t>
      </w:r>
      <w:r w:rsidRPr="00EE4F41">
        <w:rPr>
          <w:i/>
          <w:iCs/>
          <w:sz w:val="22"/>
          <w:szCs w:val="22"/>
        </w:rPr>
        <w:t xml:space="preserve"> environmentally sensitive area </w:t>
      </w:r>
      <w:r w:rsidRPr="001C0DED">
        <w:rPr>
          <w:sz w:val="22"/>
          <w:szCs w:val="22"/>
        </w:rPr>
        <w:t>holistically</w:t>
      </w:r>
      <w:r w:rsidRPr="00EE4F41">
        <w:rPr>
          <w:i/>
          <w:iCs/>
          <w:sz w:val="22"/>
          <w:szCs w:val="22"/>
        </w:rPr>
        <w:t xml:space="preserve"> </w:t>
      </w:r>
      <w:r w:rsidRPr="00EE4F41">
        <w:rPr>
          <w:sz w:val="22"/>
          <w:szCs w:val="22"/>
        </w:rPr>
        <w:t>and can therefore be expanded to address other criteria included in the</w:t>
      </w:r>
      <w:r w:rsidRPr="00EE4F41">
        <w:rPr>
          <w:i/>
          <w:iCs/>
          <w:sz w:val="22"/>
          <w:szCs w:val="22"/>
        </w:rPr>
        <w:t xml:space="preserve"> environmentally sensitive area </w:t>
      </w:r>
      <w:r w:rsidRPr="00EE4F41">
        <w:rPr>
          <w:sz w:val="22"/>
          <w:szCs w:val="22"/>
        </w:rPr>
        <w:t xml:space="preserve">definition, such as </w:t>
      </w:r>
      <w:r w:rsidRPr="00EE4F41">
        <w:rPr>
          <w:rFonts w:asciiTheme="majorHAnsi" w:hAnsiTheme="majorHAnsi" w:cstheme="majorHAnsi"/>
          <w:color w:val="000000"/>
          <w:sz w:val="22"/>
          <w:szCs w:val="22"/>
          <w:lang w:eastAsia="en-AU"/>
        </w:rPr>
        <w:t>high biodiversity significance.</w:t>
      </w:r>
    </w:p>
    <w:p w14:paraId="15E4CAA9" w14:textId="77777777" w:rsidR="0077672A" w:rsidRPr="00EE4F41" w:rsidRDefault="0077672A" w:rsidP="002306D5">
      <w:pPr>
        <w:pStyle w:val="Heading3"/>
        <w:numPr>
          <w:ilvl w:val="0"/>
          <w:numId w:val="2"/>
        </w:numPr>
        <w:tabs>
          <w:tab w:val="clear" w:pos="1137"/>
          <w:tab w:val="num" w:pos="600"/>
        </w:tabs>
        <w:spacing w:before="240" w:after="60"/>
        <w:ind w:left="600" w:hanging="600"/>
        <w:rPr>
          <w:sz w:val="22"/>
          <w:szCs w:val="22"/>
        </w:rPr>
      </w:pPr>
      <w:r w:rsidRPr="00EE4F41">
        <w:rPr>
          <w:sz w:val="22"/>
          <w:szCs w:val="22"/>
        </w:rPr>
        <w:t xml:space="preserve">Are there any other likely environmental effects as a result of the </w:t>
      </w:r>
      <w:r w:rsidR="00F97AA4" w:rsidRPr="00EE4F41">
        <w:rPr>
          <w:sz w:val="22"/>
          <w:szCs w:val="22"/>
        </w:rPr>
        <w:t>planning proposal</w:t>
      </w:r>
      <w:r w:rsidRPr="00EE4F41">
        <w:rPr>
          <w:sz w:val="22"/>
          <w:szCs w:val="22"/>
        </w:rPr>
        <w:t xml:space="preserve"> and how are they proposed to be managed?</w:t>
      </w:r>
      <w:bookmarkEnd w:id="25"/>
    </w:p>
    <w:p w14:paraId="053F6A26" w14:textId="77777777" w:rsidR="00D201AF" w:rsidRPr="00EE4F41" w:rsidRDefault="00D201AF" w:rsidP="00033D5A">
      <w:pPr>
        <w:spacing w:line="276" w:lineRule="auto"/>
        <w:ind w:left="567"/>
        <w:jc w:val="both"/>
        <w:rPr>
          <w:sz w:val="22"/>
          <w:szCs w:val="22"/>
          <w:highlight w:val="yellow"/>
        </w:rPr>
      </w:pPr>
    </w:p>
    <w:p w14:paraId="46CF25E2" w14:textId="17CDEAA2" w:rsidR="00274566" w:rsidRPr="00EE4F41" w:rsidRDefault="00D21FC1" w:rsidP="00274566">
      <w:pPr>
        <w:spacing w:line="276" w:lineRule="auto"/>
        <w:ind w:left="567"/>
        <w:jc w:val="both"/>
        <w:rPr>
          <w:sz w:val="22"/>
          <w:szCs w:val="22"/>
        </w:rPr>
      </w:pPr>
      <w:r>
        <w:rPr>
          <w:sz w:val="22"/>
          <w:szCs w:val="22"/>
        </w:rPr>
        <w:t>Th</w:t>
      </w:r>
      <w:r w:rsidR="000D2D1C" w:rsidRPr="00EE4F41">
        <w:rPr>
          <w:sz w:val="22"/>
          <w:szCs w:val="22"/>
        </w:rPr>
        <w:t xml:space="preserve">ere are no likely environmental effects </w:t>
      </w:r>
      <w:proofErr w:type="gramStart"/>
      <w:r w:rsidR="000D2D1C" w:rsidRPr="00EE4F41">
        <w:rPr>
          <w:sz w:val="22"/>
          <w:szCs w:val="22"/>
        </w:rPr>
        <w:t>as a result of</w:t>
      </w:r>
      <w:proofErr w:type="gramEnd"/>
      <w:r w:rsidR="000D2D1C" w:rsidRPr="00EE4F41">
        <w:rPr>
          <w:sz w:val="22"/>
          <w:szCs w:val="22"/>
        </w:rPr>
        <w:t xml:space="preserve"> this planning proposal.</w:t>
      </w:r>
    </w:p>
    <w:p w14:paraId="13ED20C7" w14:textId="77777777" w:rsidR="00274566" w:rsidRPr="00EE4F41" w:rsidRDefault="00274566" w:rsidP="00274566">
      <w:pPr>
        <w:spacing w:line="276" w:lineRule="auto"/>
        <w:ind w:left="567"/>
        <w:jc w:val="both"/>
        <w:rPr>
          <w:sz w:val="22"/>
          <w:szCs w:val="22"/>
          <w:u w:val="single"/>
        </w:rPr>
      </w:pPr>
    </w:p>
    <w:p w14:paraId="33607E5D" w14:textId="77777777" w:rsidR="0077672A" w:rsidRPr="00EE4F41" w:rsidRDefault="0077672A" w:rsidP="002306D5">
      <w:pPr>
        <w:pStyle w:val="Heading3"/>
        <w:numPr>
          <w:ilvl w:val="0"/>
          <w:numId w:val="2"/>
        </w:numPr>
        <w:tabs>
          <w:tab w:val="clear" w:pos="1137"/>
          <w:tab w:val="num" w:pos="600"/>
        </w:tabs>
        <w:spacing w:before="240" w:after="60"/>
        <w:ind w:left="600" w:hanging="600"/>
        <w:rPr>
          <w:sz w:val="22"/>
          <w:szCs w:val="22"/>
        </w:rPr>
      </w:pPr>
      <w:bookmarkStart w:id="26" w:name="_Toc294606613"/>
      <w:r w:rsidRPr="00EE4F41">
        <w:rPr>
          <w:sz w:val="22"/>
          <w:szCs w:val="22"/>
        </w:rPr>
        <w:t xml:space="preserve">How has the </w:t>
      </w:r>
      <w:r w:rsidR="00F97AA4" w:rsidRPr="00EE4F41">
        <w:rPr>
          <w:sz w:val="22"/>
          <w:szCs w:val="22"/>
        </w:rPr>
        <w:t>planning proposal</w:t>
      </w:r>
      <w:r w:rsidRPr="00EE4F41">
        <w:rPr>
          <w:sz w:val="22"/>
          <w:szCs w:val="22"/>
        </w:rPr>
        <w:t xml:space="preserve"> adequately addressed any social and economic effects?</w:t>
      </w:r>
      <w:bookmarkEnd w:id="26"/>
    </w:p>
    <w:p w14:paraId="17DC7BD9" w14:textId="77777777" w:rsidR="007B3E9A" w:rsidRPr="00EE4F41" w:rsidRDefault="00D201AF" w:rsidP="007B3E9A">
      <w:pPr>
        <w:rPr>
          <w:sz w:val="22"/>
          <w:szCs w:val="22"/>
          <w:highlight w:val="yellow"/>
        </w:rPr>
      </w:pPr>
      <w:r w:rsidRPr="00EE4F41">
        <w:rPr>
          <w:sz w:val="22"/>
          <w:szCs w:val="22"/>
          <w:highlight w:val="yellow"/>
        </w:rPr>
        <w:t xml:space="preserve"> </w:t>
      </w:r>
    </w:p>
    <w:p w14:paraId="37B289A7" w14:textId="2FAB49C8" w:rsidR="00DE56A5" w:rsidRPr="00EE4F41" w:rsidRDefault="000D2D1C" w:rsidP="00C453E0">
      <w:pPr>
        <w:spacing w:line="276" w:lineRule="auto"/>
        <w:ind w:left="567"/>
        <w:jc w:val="both"/>
        <w:rPr>
          <w:sz w:val="22"/>
          <w:szCs w:val="22"/>
        </w:rPr>
      </w:pPr>
      <w:r w:rsidRPr="00EE4F41">
        <w:rPr>
          <w:sz w:val="22"/>
          <w:szCs w:val="22"/>
        </w:rPr>
        <w:t xml:space="preserve">The Tweed </w:t>
      </w:r>
      <w:r w:rsidR="00DE56A5" w:rsidRPr="00EE4F41">
        <w:rPr>
          <w:sz w:val="22"/>
          <w:szCs w:val="22"/>
        </w:rPr>
        <w:t>ACMP</w:t>
      </w:r>
      <w:r w:rsidRPr="00EE4F41">
        <w:rPr>
          <w:sz w:val="22"/>
          <w:szCs w:val="22"/>
        </w:rPr>
        <w:t xml:space="preserve"> 2018</w:t>
      </w:r>
      <w:r w:rsidR="00DE56A5" w:rsidRPr="00EE4F41">
        <w:rPr>
          <w:sz w:val="22"/>
          <w:szCs w:val="22"/>
        </w:rPr>
        <w:t xml:space="preserve"> was widely consulted on during its development and exhibition. The ACHMP has now been in place and effective for some 12-18 months. The Tweed community have largely been accepting of the Aboriginal consultation as an integral part of the development process and are largely following the plans recommendations, including acceptance of the small consultation costs and the potential changes to the application of exempt and complying development.</w:t>
      </w:r>
    </w:p>
    <w:p w14:paraId="5FC020C4" w14:textId="68B5EDB8" w:rsidR="00DE56A5" w:rsidRPr="00EE4F41" w:rsidRDefault="00DE56A5" w:rsidP="00C453E0">
      <w:pPr>
        <w:spacing w:line="276" w:lineRule="auto"/>
        <w:ind w:left="567"/>
        <w:jc w:val="both"/>
        <w:rPr>
          <w:sz w:val="22"/>
          <w:szCs w:val="22"/>
        </w:rPr>
      </w:pPr>
    </w:p>
    <w:p w14:paraId="266DA8FA" w14:textId="39FD9E59" w:rsidR="00DE56A5" w:rsidRPr="00EE4F41" w:rsidRDefault="00DE56A5" w:rsidP="00C453E0">
      <w:pPr>
        <w:spacing w:line="276" w:lineRule="auto"/>
        <w:ind w:left="567"/>
        <w:jc w:val="both"/>
        <w:rPr>
          <w:sz w:val="22"/>
          <w:szCs w:val="22"/>
        </w:rPr>
      </w:pPr>
      <w:r w:rsidRPr="00EE4F41">
        <w:rPr>
          <w:sz w:val="22"/>
          <w:szCs w:val="22"/>
        </w:rPr>
        <w:t>This planning proposal seeks to provide clarity and a line of sight between the LEP and the various SEPPs to minimise the risk of harm to Aboriginal cultural heritage by ensuring the appropriate level of consultation and assessment for development on land mapped as Aboriginal Place of Heritage Significance.</w:t>
      </w:r>
    </w:p>
    <w:p w14:paraId="51B0950C" w14:textId="7E52C998" w:rsidR="00DE56A5" w:rsidRDefault="00DE56A5" w:rsidP="00C453E0">
      <w:pPr>
        <w:spacing w:line="276" w:lineRule="auto"/>
        <w:ind w:left="567"/>
        <w:jc w:val="both"/>
        <w:rPr>
          <w:sz w:val="22"/>
          <w:szCs w:val="22"/>
        </w:rPr>
      </w:pPr>
    </w:p>
    <w:p w14:paraId="4750E272" w14:textId="0E2EE909" w:rsidR="0077672A" w:rsidRPr="00EE4F41" w:rsidRDefault="0077672A" w:rsidP="00EE4F41">
      <w:pPr>
        <w:pStyle w:val="Heading2"/>
      </w:pPr>
      <w:bookmarkStart w:id="27" w:name="_Toc294606614"/>
      <w:bookmarkStart w:id="28" w:name="_Toc45276791"/>
      <w:r w:rsidRPr="00EE4F41">
        <w:t>Section D</w:t>
      </w:r>
      <w:r w:rsidR="00EE4F41">
        <w:tab/>
      </w:r>
      <w:r w:rsidR="00EE4F41">
        <w:tab/>
      </w:r>
      <w:r w:rsidRPr="00EE4F41">
        <w:tab/>
        <w:t>State and Commonwealth interests</w:t>
      </w:r>
      <w:bookmarkEnd w:id="27"/>
      <w:bookmarkEnd w:id="28"/>
    </w:p>
    <w:p w14:paraId="050C18EB" w14:textId="77777777" w:rsidR="0077672A" w:rsidRPr="00EE4F41" w:rsidRDefault="0077672A" w:rsidP="002306D5">
      <w:pPr>
        <w:pStyle w:val="Heading3"/>
        <w:numPr>
          <w:ilvl w:val="0"/>
          <w:numId w:val="3"/>
        </w:numPr>
        <w:tabs>
          <w:tab w:val="clear" w:pos="1137"/>
          <w:tab w:val="num" w:pos="600"/>
        </w:tabs>
        <w:spacing w:before="240" w:after="60" w:line="276" w:lineRule="auto"/>
        <w:ind w:left="600" w:hanging="600"/>
        <w:rPr>
          <w:rFonts w:asciiTheme="majorHAnsi" w:hAnsiTheme="majorHAnsi" w:cstheme="majorHAnsi"/>
          <w:sz w:val="22"/>
          <w:szCs w:val="22"/>
        </w:rPr>
      </w:pPr>
      <w:bookmarkStart w:id="29" w:name="_Toc294606615"/>
      <w:r w:rsidRPr="00EE4F41">
        <w:rPr>
          <w:rFonts w:asciiTheme="majorHAnsi" w:hAnsiTheme="majorHAnsi" w:cstheme="majorHAnsi"/>
          <w:sz w:val="22"/>
          <w:szCs w:val="22"/>
        </w:rPr>
        <w:t xml:space="preserve">Is there adequate public infrastructure for the </w:t>
      </w:r>
      <w:r w:rsidR="00F97AA4" w:rsidRPr="00EE4F41">
        <w:rPr>
          <w:rFonts w:asciiTheme="majorHAnsi" w:hAnsiTheme="majorHAnsi" w:cstheme="majorHAnsi"/>
          <w:sz w:val="22"/>
          <w:szCs w:val="22"/>
        </w:rPr>
        <w:t>planning proposal</w:t>
      </w:r>
      <w:r w:rsidRPr="00EE4F41">
        <w:rPr>
          <w:rFonts w:asciiTheme="majorHAnsi" w:hAnsiTheme="majorHAnsi" w:cstheme="majorHAnsi"/>
          <w:sz w:val="22"/>
          <w:szCs w:val="22"/>
        </w:rPr>
        <w:t>?</w:t>
      </w:r>
      <w:bookmarkEnd w:id="29"/>
    </w:p>
    <w:p w14:paraId="3C249942" w14:textId="77777777" w:rsidR="00D201AF" w:rsidRPr="00EE4F41" w:rsidRDefault="00D201AF" w:rsidP="00033D5A">
      <w:pPr>
        <w:spacing w:line="276" w:lineRule="auto"/>
        <w:ind w:left="567"/>
        <w:jc w:val="both"/>
        <w:rPr>
          <w:sz w:val="22"/>
          <w:szCs w:val="22"/>
          <w:highlight w:val="yellow"/>
        </w:rPr>
      </w:pPr>
    </w:p>
    <w:p w14:paraId="222B75F8" w14:textId="7ECB6F19" w:rsidR="00DF28F5" w:rsidRPr="00EE4F41" w:rsidRDefault="00DE56A5" w:rsidP="001C07FE">
      <w:pPr>
        <w:spacing w:line="276" w:lineRule="auto"/>
        <w:ind w:left="567"/>
        <w:jc w:val="both"/>
        <w:rPr>
          <w:sz w:val="22"/>
          <w:szCs w:val="22"/>
          <w:highlight w:val="lightGray"/>
        </w:rPr>
      </w:pPr>
      <w:r w:rsidRPr="00EE4F41">
        <w:rPr>
          <w:sz w:val="22"/>
          <w:szCs w:val="22"/>
        </w:rPr>
        <w:t>The planning proposal does not create any demand or requirement for public infrastructure.</w:t>
      </w:r>
    </w:p>
    <w:p w14:paraId="785979FD" w14:textId="77777777" w:rsidR="0077672A" w:rsidRPr="00EE4F41" w:rsidRDefault="0077672A" w:rsidP="002306D5">
      <w:pPr>
        <w:pStyle w:val="Heading3"/>
        <w:numPr>
          <w:ilvl w:val="0"/>
          <w:numId w:val="3"/>
        </w:numPr>
        <w:tabs>
          <w:tab w:val="clear" w:pos="1137"/>
          <w:tab w:val="num" w:pos="600"/>
        </w:tabs>
        <w:spacing w:before="240" w:after="60"/>
        <w:ind w:left="600" w:hanging="600"/>
        <w:rPr>
          <w:sz w:val="22"/>
          <w:szCs w:val="22"/>
        </w:rPr>
      </w:pPr>
      <w:bookmarkStart w:id="30" w:name="_Toc430073145"/>
      <w:bookmarkStart w:id="31" w:name="_Toc294606616"/>
      <w:bookmarkEnd w:id="30"/>
      <w:r w:rsidRPr="00EE4F41">
        <w:rPr>
          <w:rFonts w:asciiTheme="majorHAnsi" w:hAnsiTheme="majorHAnsi" w:cstheme="majorHAnsi"/>
          <w:sz w:val="22"/>
          <w:szCs w:val="22"/>
        </w:rPr>
        <w:t>What are the views of State and Commonwealth public authorities consulted in</w:t>
      </w:r>
      <w:r w:rsidRPr="00EE4F41">
        <w:rPr>
          <w:sz w:val="22"/>
          <w:szCs w:val="22"/>
        </w:rPr>
        <w:t xml:space="preserve"> accordance with the gateway determination?</w:t>
      </w:r>
      <w:bookmarkEnd w:id="31"/>
    </w:p>
    <w:p w14:paraId="1BA9E961" w14:textId="77777777" w:rsidR="00D201AF" w:rsidRPr="00EE4F41" w:rsidRDefault="00D201AF" w:rsidP="005472C2">
      <w:pPr>
        <w:spacing w:line="276" w:lineRule="auto"/>
        <w:ind w:left="567"/>
        <w:rPr>
          <w:sz w:val="22"/>
          <w:szCs w:val="22"/>
          <w:highlight w:val="yellow"/>
          <w:lang w:val="en-US"/>
        </w:rPr>
      </w:pPr>
    </w:p>
    <w:p w14:paraId="606AFB7D" w14:textId="77777777" w:rsidR="00A460A9" w:rsidRPr="00EE4F41" w:rsidRDefault="00795773" w:rsidP="006C26A9">
      <w:pPr>
        <w:pStyle w:val="Default"/>
        <w:spacing w:line="276" w:lineRule="auto"/>
        <w:jc w:val="both"/>
        <w:rPr>
          <w:rFonts w:asciiTheme="majorHAnsi" w:hAnsiTheme="majorHAnsi" w:cstheme="majorHAnsi"/>
          <w:sz w:val="22"/>
          <w:szCs w:val="22"/>
        </w:rPr>
      </w:pPr>
      <w:r w:rsidRPr="00EE4F41">
        <w:rPr>
          <w:rFonts w:asciiTheme="majorHAnsi" w:hAnsiTheme="majorHAnsi" w:cstheme="majorHAnsi"/>
          <w:sz w:val="22"/>
          <w:szCs w:val="22"/>
        </w:rPr>
        <w:t xml:space="preserve">A Gateway determination has not yet been issued for this planning proposal. </w:t>
      </w:r>
      <w:r w:rsidR="00C006DA" w:rsidRPr="00EE4F41">
        <w:rPr>
          <w:rFonts w:asciiTheme="majorHAnsi" w:hAnsiTheme="majorHAnsi" w:cstheme="majorHAnsi"/>
          <w:sz w:val="22"/>
          <w:szCs w:val="22"/>
        </w:rPr>
        <w:t xml:space="preserve"> Relevant </w:t>
      </w:r>
      <w:r w:rsidR="00A460A9" w:rsidRPr="00EE4F41">
        <w:rPr>
          <w:rFonts w:asciiTheme="majorHAnsi" w:hAnsiTheme="majorHAnsi" w:cstheme="majorHAnsi"/>
          <w:sz w:val="22"/>
          <w:szCs w:val="22"/>
        </w:rPr>
        <w:t>authorities will be consulted in accordance with the requirements of the Gateway Determination.</w:t>
      </w:r>
    </w:p>
    <w:p w14:paraId="033ECEAB" w14:textId="77777777" w:rsidR="001C07FE" w:rsidRPr="006C26A9" w:rsidRDefault="001C07FE" w:rsidP="006C26A9">
      <w:pPr>
        <w:pStyle w:val="Default"/>
        <w:spacing w:line="276" w:lineRule="auto"/>
        <w:jc w:val="both"/>
        <w:rPr>
          <w:rFonts w:asciiTheme="majorHAnsi" w:hAnsiTheme="majorHAnsi" w:cstheme="majorHAnsi"/>
          <w:sz w:val="22"/>
          <w:szCs w:val="22"/>
        </w:rPr>
      </w:pPr>
    </w:p>
    <w:p w14:paraId="1B8B2AF3" w14:textId="77777777" w:rsidR="001C07FE" w:rsidRPr="00EE4F41" w:rsidRDefault="001C07FE" w:rsidP="006C26A9">
      <w:pPr>
        <w:pStyle w:val="Default"/>
        <w:spacing w:line="276" w:lineRule="auto"/>
        <w:jc w:val="both"/>
        <w:rPr>
          <w:rFonts w:asciiTheme="minorHAnsi" w:hAnsiTheme="minorHAnsi" w:cstheme="minorHAnsi"/>
          <w:sz w:val="22"/>
          <w:szCs w:val="22"/>
        </w:rPr>
      </w:pPr>
      <w:r w:rsidRPr="00EE4F41">
        <w:rPr>
          <w:rFonts w:asciiTheme="minorHAnsi" w:hAnsiTheme="minorHAnsi" w:cstheme="minorHAnsi"/>
          <w:sz w:val="22"/>
          <w:szCs w:val="22"/>
        </w:rPr>
        <w:lastRenderedPageBreak/>
        <w:t xml:space="preserve">The views of </w:t>
      </w:r>
      <w:r w:rsidR="00C006DA" w:rsidRPr="00EE4F41">
        <w:rPr>
          <w:rFonts w:asciiTheme="minorHAnsi" w:hAnsiTheme="minorHAnsi" w:cstheme="minorHAnsi"/>
          <w:sz w:val="22"/>
          <w:szCs w:val="22"/>
        </w:rPr>
        <w:t>consulted</w:t>
      </w:r>
      <w:r w:rsidRPr="00EE4F41">
        <w:rPr>
          <w:rFonts w:asciiTheme="minorHAnsi" w:hAnsiTheme="minorHAnsi" w:cstheme="minorHAnsi"/>
          <w:sz w:val="22"/>
          <w:szCs w:val="22"/>
        </w:rPr>
        <w:t xml:space="preserve"> public authorities will be summarised and addressed as appropriate in the final Planning Proposal.</w:t>
      </w:r>
    </w:p>
    <w:p w14:paraId="3510A3EA" w14:textId="77777777" w:rsidR="00F10AB2" w:rsidRPr="006C26A9" w:rsidRDefault="00F10AB2" w:rsidP="006C26A9">
      <w:pPr>
        <w:pStyle w:val="Default"/>
        <w:spacing w:line="276" w:lineRule="auto"/>
        <w:jc w:val="both"/>
        <w:rPr>
          <w:rFonts w:asciiTheme="majorHAnsi" w:hAnsiTheme="majorHAnsi" w:cstheme="majorHAnsi"/>
          <w:sz w:val="22"/>
          <w:szCs w:val="22"/>
        </w:rPr>
      </w:pPr>
    </w:p>
    <w:p w14:paraId="44FB61EE" w14:textId="77777777" w:rsidR="0077672A" w:rsidRPr="00A64FD3" w:rsidRDefault="0077672A" w:rsidP="00EE4F41">
      <w:pPr>
        <w:pStyle w:val="Heading1"/>
      </w:pPr>
      <w:bookmarkStart w:id="32" w:name="_Toc294606617"/>
      <w:bookmarkStart w:id="33" w:name="_Toc45276792"/>
      <w:r w:rsidRPr="00A64FD3">
        <w:t>Part 4</w:t>
      </w:r>
      <w:r w:rsidRPr="00A64FD3">
        <w:tab/>
      </w:r>
      <w:bookmarkEnd w:id="32"/>
      <w:r w:rsidRPr="00A64FD3">
        <w:t>Mapping</w:t>
      </w:r>
      <w:bookmarkEnd w:id="33"/>
    </w:p>
    <w:p w14:paraId="7D707E09" w14:textId="77777777" w:rsidR="00DE56A5" w:rsidRDefault="00DE56A5" w:rsidP="006C5E1F">
      <w:pPr>
        <w:pStyle w:val="Default"/>
        <w:spacing w:line="276" w:lineRule="auto"/>
        <w:jc w:val="both"/>
        <w:rPr>
          <w:rFonts w:asciiTheme="majorHAnsi" w:hAnsiTheme="majorHAnsi" w:cstheme="majorHAnsi"/>
          <w:sz w:val="22"/>
          <w:szCs w:val="22"/>
        </w:rPr>
      </w:pPr>
    </w:p>
    <w:p w14:paraId="7F519B23" w14:textId="469DB4AE" w:rsidR="002E31DD" w:rsidRPr="00EE4F41" w:rsidRDefault="002E31DD" w:rsidP="00DE56A5">
      <w:pPr>
        <w:pStyle w:val="Default"/>
        <w:spacing w:line="276" w:lineRule="auto"/>
        <w:jc w:val="both"/>
        <w:rPr>
          <w:rFonts w:asciiTheme="minorHAnsi" w:hAnsiTheme="minorHAnsi" w:cstheme="minorHAnsi"/>
          <w:sz w:val="22"/>
          <w:szCs w:val="22"/>
        </w:rPr>
      </w:pPr>
      <w:r w:rsidRPr="00EE4F41">
        <w:rPr>
          <w:rFonts w:asciiTheme="minorHAnsi" w:hAnsiTheme="minorHAnsi" w:cstheme="minorHAnsi"/>
          <w:sz w:val="22"/>
          <w:szCs w:val="22"/>
        </w:rPr>
        <w:t xml:space="preserve">The Planning Proposal </w:t>
      </w:r>
      <w:r w:rsidR="00A64FD3" w:rsidRPr="00EE4F41">
        <w:rPr>
          <w:rFonts w:asciiTheme="minorHAnsi" w:hAnsiTheme="minorHAnsi" w:cstheme="minorHAnsi"/>
          <w:sz w:val="22"/>
          <w:szCs w:val="22"/>
        </w:rPr>
        <w:t xml:space="preserve">will </w:t>
      </w:r>
      <w:r w:rsidR="00DE56A5" w:rsidRPr="00EE4F41">
        <w:rPr>
          <w:rFonts w:asciiTheme="minorHAnsi" w:hAnsiTheme="minorHAnsi" w:cstheme="minorHAnsi"/>
          <w:sz w:val="22"/>
          <w:szCs w:val="22"/>
        </w:rPr>
        <w:t>not require any mapping amendments</w:t>
      </w:r>
      <w:r w:rsidRPr="00EE4F41">
        <w:rPr>
          <w:rFonts w:asciiTheme="minorHAnsi" w:hAnsiTheme="minorHAnsi" w:cstheme="minorHAnsi"/>
          <w:sz w:val="22"/>
          <w:szCs w:val="22"/>
        </w:rPr>
        <w:t>.</w:t>
      </w:r>
    </w:p>
    <w:p w14:paraId="14831412" w14:textId="77777777" w:rsidR="00F10AB2" w:rsidRPr="00EE4F41" w:rsidRDefault="00F10AB2" w:rsidP="006C5E1F">
      <w:pPr>
        <w:pStyle w:val="Default"/>
        <w:spacing w:line="276" w:lineRule="auto"/>
        <w:jc w:val="both"/>
        <w:rPr>
          <w:rFonts w:asciiTheme="minorHAnsi" w:hAnsiTheme="minorHAnsi" w:cstheme="minorHAnsi"/>
          <w:sz w:val="22"/>
          <w:szCs w:val="22"/>
        </w:rPr>
      </w:pPr>
    </w:p>
    <w:p w14:paraId="78B9830D" w14:textId="77777777" w:rsidR="0077672A" w:rsidRPr="00A64FD3" w:rsidRDefault="0077672A" w:rsidP="00EE4F41">
      <w:pPr>
        <w:pStyle w:val="Heading1"/>
      </w:pPr>
      <w:bookmarkStart w:id="34" w:name="_Toc45276793"/>
      <w:r w:rsidRPr="00A64FD3">
        <w:t>Part 5</w:t>
      </w:r>
      <w:r w:rsidRPr="00A64FD3">
        <w:tab/>
        <w:t>Community consultation</w:t>
      </w:r>
      <w:bookmarkEnd w:id="34"/>
    </w:p>
    <w:p w14:paraId="68AA4D54" w14:textId="77777777" w:rsidR="00DE56A5" w:rsidRDefault="00DE56A5" w:rsidP="006C5E1F">
      <w:pPr>
        <w:pStyle w:val="Default"/>
        <w:spacing w:line="276" w:lineRule="auto"/>
        <w:jc w:val="both"/>
        <w:rPr>
          <w:rFonts w:asciiTheme="majorHAnsi" w:hAnsiTheme="majorHAnsi" w:cstheme="majorHAnsi"/>
          <w:sz w:val="22"/>
          <w:szCs w:val="22"/>
        </w:rPr>
      </w:pPr>
    </w:p>
    <w:p w14:paraId="7FE574F1" w14:textId="2B2940DE" w:rsidR="00A64FD3" w:rsidRPr="00EE4F41" w:rsidRDefault="00A64FD3" w:rsidP="006C5E1F">
      <w:pPr>
        <w:pStyle w:val="Default"/>
        <w:spacing w:line="276" w:lineRule="auto"/>
        <w:jc w:val="both"/>
        <w:rPr>
          <w:rFonts w:asciiTheme="majorHAnsi" w:hAnsiTheme="majorHAnsi" w:cstheme="majorHAnsi"/>
          <w:sz w:val="22"/>
          <w:szCs w:val="22"/>
        </w:rPr>
      </w:pPr>
      <w:r w:rsidRPr="00EE4F41">
        <w:rPr>
          <w:rFonts w:asciiTheme="majorHAnsi" w:hAnsiTheme="majorHAnsi" w:cstheme="majorHAnsi"/>
          <w:sz w:val="22"/>
          <w:szCs w:val="22"/>
        </w:rPr>
        <w:t xml:space="preserve">Council will place the Planning Proposal on public exhibition for a period of not less than 28 days and undertake consultation with all stakeholders as directed, in accordance with conditions of the Gateway </w:t>
      </w:r>
      <w:r w:rsidR="003D1F86" w:rsidRPr="00EE4F41">
        <w:rPr>
          <w:rFonts w:asciiTheme="majorHAnsi" w:hAnsiTheme="majorHAnsi" w:cstheme="majorHAnsi"/>
          <w:sz w:val="22"/>
          <w:szCs w:val="22"/>
        </w:rPr>
        <w:t>D</w:t>
      </w:r>
      <w:r w:rsidRPr="00EE4F41">
        <w:rPr>
          <w:rFonts w:asciiTheme="majorHAnsi" w:hAnsiTheme="majorHAnsi" w:cstheme="majorHAnsi"/>
          <w:sz w:val="22"/>
          <w:szCs w:val="22"/>
        </w:rPr>
        <w:t>etermination.</w:t>
      </w:r>
    </w:p>
    <w:p w14:paraId="20C43F0F" w14:textId="77777777" w:rsidR="005413FE" w:rsidRPr="00EE4F41" w:rsidRDefault="005413FE" w:rsidP="006C5E1F">
      <w:pPr>
        <w:pStyle w:val="Default"/>
        <w:spacing w:line="276" w:lineRule="auto"/>
        <w:jc w:val="both"/>
        <w:rPr>
          <w:rFonts w:asciiTheme="majorHAnsi" w:hAnsiTheme="majorHAnsi" w:cstheme="majorHAnsi"/>
          <w:sz w:val="22"/>
          <w:szCs w:val="22"/>
        </w:rPr>
      </w:pPr>
    </w:p>
    <w:p w14:paraId="23B3DF85" w14:textId="6DF206B9" w:rsidR="005413FE" w:rsidRPr="00EE4F41" w:rsidRDefault="005413FE" w:rsidP="006C5E1F">
      <w:pPr>
        <w:pStyle w:val="Default"/>
        <w:spacing w:line="276" w:lineRule="auto"/>
        <w:jc w:val="both"/>
        <w:rPr>
          <w:rFonts w:asciiTheme="majorHAnsi" w:hAnsiTheme="majorHAnsi" w:cstheme="majorHAnsi"/>
          <w:sz w:val="22"/>
          <w:szCs w:val="22"/>
        </w:rPr>
      </w:pPr>
      <w:r w:rsidRPr="00EE4F41">
        <w:rPr>
          <w:rFonts w:asciiTheme="majorHAnsi" w:hAnsiTheme="majorHAnsi" w:cstheme="majorHAnsi"/>
          <w:sz w:val="22"/>
          <w:szCs w:val="22"/>
        </w:rPr>
        <w:t xml:space="preserve">Community consultation will be commenced </w:t>
      </w:r>
      <w:r w:rsidR="009F01CD" w:rsidRPr="00EE4F41">
        <w:rPr>
          <w:rFonts w:asciiTheme="majorHAnsi" w:hAnsiTheme="majorHAnsi" w:cstheme="majorHAnsi"/>
          <w:sz w:val="22"/>
          <w:szCs w:val="22"/>
        </w:rPr>
        <w:t>with</w:t>
      </w:r>
      <w:r w:rsidRPr="00EE4F41">
        <w:rPr>
          <w:rFonts w:asciiTheme="majorHAnsi" w:hAnsiTheme="majorHAnsi" w:cstheme="majorHAnsi"/>
          <w:sz w:val="22"/>
          <w:szCs w:val="22"/>
        </w:rPr>
        <w:t xml:space="preserve"> placing a public notice in the </w:t>
      </w:r>
      <w:r w:rsidR="00DE56A5" w:rsidRPr="00EE4F41">
        <w:rPr>
          <w:rFonts w:asciiTheme="majorHAnsi" w:hAnsiTheme="majorHAnsi" w:cstheme="majorHAnsi"/>
          <w:sz w:val="22"/>
          <w:szCs w:val="22"/>
        </w:rPr>
        <w:t>Tweed Link, the NSW Planning Portal</w:t>
      </w:r>
      <w:r w:rsidRPr="00EE4F41">
        <w:rPr>
          <w:rFonts w:asciiTheme="majorHAnsi" w:hAnsiTheme="majorHAnsi" w:cstheme="majorHAnsi"/>
          <w:sz w:val="22"/>
          <w:szCs w:val="22"/>
        </w:rPr>
        <w:t xml:space="preserve"> and on the </w:t>
      </w:r>
      <w:r w:rsidR="00B45408" w:rsidRPr="00EE4F41">
        <w:rPr>
          <w:rFonts w:asciiTheme="majorHAnsi" w:hAnsiTheme="majorHAnsi" w:cstheme="majorHAnsi"/>
          <w:sz w:val="22"/>
          <w:szCs w:val="22"/>
        </w:rPr>
        <w:t>Tweed Shire Council website</w:t>
      </w:r>
      <w:r w:rsidRPr="00EE4F41">
        <w:rPr>
          <w:rFonts w:asciiTheme="majorHAnsi" w:hAnsiTheme="majorHAnsi" w:cstheme="majorHAnsi"/>
          <w:sz w:val="22"/>
          <w:szCs w:val="22"/>
        </w:rPr>
        <w:t xml:space="preserve">. </w:t>
      </w:r>
    </w:p>
    <w:p w14:paraId="154B9B0B" w14:textId="77777777" w:rsidR="00F10AB2" w:rsidRPr="00EE4F41" w:rsidRDefault="00F10AB2" w:rsidP="006C5E1F">
      <w:pPr>
        <w:pStyle w:val="Default"/>
        <w:spacing w:line="276" w:lineRule="auto"/>
        <w:jc w:val="both"/>
        <w:rPr>
          <w:rFonts w:asciiTheme="majorHAnsi" w:hAnsiTheme="majorHAnsi" w:cstheme="majorHAnsi"/>
          <w:sz w:val="22"/>
          <w:szCs w:val="22"/>
        </w:rPr>
      </w:pPr>
    </w:p>
    <w:p w14:paraId="4692A637" w14:textId="77777777" w:rsidR="0077672A" w:rsidRDefault="0077672A" w:rsidP="00EE4F41">
      <w:pPr>
        <w:pStyle w:val="Heading1"/>
      </w:pPr>
      <w:bookmarkStart w:id="35" w:name="_Toc45276794"/>
      <w:r w:rsidRPr="009F4B95">
        <w:t xml:space="preserve">Part </w:t>
      </w:r>
      <w:r>
        <w:t>6</w:t>
      </w:r>
      <w:r>
        <w:tab/>
      </w:r>
      <w:r w:rsidRPr="009F4B95">
        <w:t>Timeframe</w:t>
      </w:r>
      <w:bookmarkEnd w:id="35"/>
    </w:p>
    <w:p w14:paraId="7CF299FF" w14:textId="77777777" w:rsidR="00DE56A5" w:rsidRDefault="00DE56A5" w:rsidP="006C5E1F">
      <w:pPr>
        <w:jc w:val="both"/>
        <w:rPr>
          <w:sz w:val="22"/>
          <w:szCs w:val="22"/>
        </w:rPr>
      </w:pPr>
    </w:p>
    <w:p w14:paraId="02FF6EF7" w14:textId="78F8D439" w:rsidR="00A64FD3" w:rsidRPr="00A64FD3" w:rsidRDefault="00A64FD3" w:rsidP="006C5E1F">
      <w:pPr>
        <w:jc w:val="both"/>
        <w:rPr>
          <w:sz w:val="22"/>
          <w:szCs w:val="22"/>
        </w:rPr>
      </w:pPr>
      <w:r w:rsidRPr="00A64FD3">
        <w:rPr>
          <w:sz w:val="22"/>
          <w:szCs w:val="22"/>
        </w:rPr>
        <w:t>The following project timeline is intended to be a guide only and may be subject to changes in response to the public consultation process and/or community submissions.</w:t>
      </w:r>
    </w:p>
    <w:p w14:paraId="1C50AB30" w14:textId="77777777" w:rsidR="00A64FD3" w:rsidRPr="00A64FD3" w:rsidRDefault="00A64FD3" w:rsidP="00A64FD3"/>
    <w:tbl>
      <w:tblPr>
        <w:tblStyle w:val="TSCTableSkyBlue"/>
        <w:tblW w:w="0" w:type="auto"/>
        <w:tblLook w:val="04A0" w:firstRow="1" w:lastRow="0" w:firstColumn="1" w:lastColumn="0" w:noHBand="0" w:noVBand="1"/>
      </w:tblPr>
      <w:tblGrid>
        <w:gridCol w:w="5213"/>
        <w:gridCol w:w="2501"/>
        <w:gridCol w:w="2084"/>
      </w:tblGrid>
      <w:tr w:rsidR="0077672A" w:rsidRPr="0005202E" w14:paraId="787C4F6F" w14:textId="77777777" w:rsidTr="00F036ED">
        <w:trPr>
          <w:cnfStyle w:val="100000000000" w:firstRow="1" w:lastRow="0" w:firstColumn="0" w:lastColumn="0" w:oddVBand="0" w:evenVBand="0" w:oddHBand="0" w:evenHBand="0" w:firstRowFirstColumn="0" w:firstRowLastColumn="0" w:lastRowFirstColumn="0" w:lastRowLastColumn="0"/>
        </w:trPr>
        <w:tc>
          <w:tcPr>
            <w:tcW w:w="5213" w:type="dxa"/>
            <w:tcBorders>
              <w:top w:val="single" w:sz="4" w:space="0" w:color="004F5A"/>
              <w:left w:val="single" w:sz="4" w:space="0" w:color="004F5A"/>
              <w:bottom w:val="single" w:sz="4" w:space="0" w:color="004F5A"/>
              <w:right w:val="single" w:sz="4" w:space="0" w:color="004F5A"/>
            </w:tcBorders>
            <w:shd w:val="clear" w:color="auto" w:fill="004F5A"/>
          </w:tcPr>
          <w:p w14:paraId="5DC3FF6B" w14:textId="77777777" w:rsidR="0077672A" w:rsidRPr="006E5A89" w:rsidRDefault="0077672A" w:rsidP="0058594D">
            <w:pPr>
              <w:rPr>
                <w:rFonts w:ascii="Arial Narrow" w:hAnsi="Arial Narrow"/>
                <w:sz w:val="22"/>
                <w:szCs w:val="22"/>
              </w:rPr>
            </w:pPr>
            <w:r w:rsidRPr="006E5A89">
              <w:rPr>
                <w:rFonts w:ascii="Arial Narrow" w:hAnsi="Arial Narrow"/>
                <w:sz w:val="22"/>
                <w:szCs w:val="22"/>
              </w:rPr>
              <w:t>Task</w:t>
            </w:r>
          </w:p>
        </w:tc>
        <w:tc>
          <w:tcPr>
            <w:tcW w:w="2501" w:type="dxa"/>
            <w:tcBorders>
              <w:top w:val="single" w:sz="4" w:space="0" w:color="004F5A"/>
              <w:left w:val="single" w:sz="4" w:space="0" w:color="004F5A"/>
              <w:bottom w:val="single" w:sz="4" w:space="0" w:color="004F5A"/>
              <w:right w:val="single" w:sz="4" w:space="0" w:color="004F5A"/>
            </w:tcBorders>
            <w:shd w:val="clear" w:color="auto" w:fill="004F5A"/>
          </w:tcPr>
          <w:p w14:paraId="432A9871" w14:textId="77777777" w:rsidR="0077672A" w:rsidRPr="006E5A89" w:rsidRDefault="0077672A" w:rsidP="0058594D">
            <w:pPr>
              <w:rPr>
                <w:rFonts w:ascii="Arial Narrow" w:hAnsi="Arial Narrow"/>
                <w:sz w:val="22"/>
                <w:szCs w:val="22"/>
              </w:rPr>
            </w:pPr>
            <w:r w:rsidRPr="006E5A89">
              <w:rPr>
                <w:rFonts w:ascii="Arial Narrow" w:hAnsi="Arial Narrow"/>
                <w:sz w:val="22"/>
                <w:szCs w:val="22"/>
              </w:rPr>
              <w:t>Timeframe</w:t>
            </w:r>
          </w:p>
        </w:tc>
        <w:tc>
          <w:tcPr>
            <w:tcW w:w="2084" w:type="dxa"/>
            <w:tcBorders>
              <w:top w:val="single" w:sz="4" w:space="0" w:color="004F5A"/>
              <w:left w:val="single" w:sz="4" w:space="0" w:color="004F5A"/>
              <w:bottom w:val="single" w:sz="4" w:space="0" w:color="004F5A"/>
              <w:right w:val="single" w:sz="4" w:space="0" w:color="004F5A"/>
            </w:tcBorders>
            <w:shd w:val="clear" w:color="auto" w:fill="004F5A"/>
          </w:tcPr>
          <w:p w14:paraId="54270875" w14:textId="77777777" w:rsidR="0077672A" w:rsidRPr="006E5A89" w:rsidRDefault="0077672A" w:rsidP="0058594D">
            <w:pPr>
              <w:rPr>
                <w:rFonts w:ascii="Arial Narrow" w:hAnsi="Arial Narrow"/>
                <w:sz w:val="22"/>
                <w:szCs w:val="22"/>
              </w:rPr>
            </w:pPr>
            <w:r w:rsidRPr="006E5A89">
              <w:rPr>
                <w:rFonts w:ascii="Arial Narrow" w:hAnsi="Arial Narrow"/>
                <w:sz w:val="22"/>
                <w:szCs w:val="22"/>
              </w:rPr>
              <w:t>Completed</w:t>
            </w:r>
          </w:p>
        </w:tc>
      </w:tr>
      <w:tr w:rsidR="0077672A" w:rsidRPr="0005202E" w14:paraId="55FC716A" w14:textId="77777777" w:rsidTr="00F036ED">
        <w:trPr>
          <w:cnfStyle w:val="000000100000" w:firstRow="0" w:lastRow="0" w:firstColumn="0" w:lastColumn="0" w:oddVBand="0" w:evenVBand="0" w:oddHBand="1" w:evenHBand="0" w:firstRowFirstColumn="0" w:firstRowLastColumn="0" w:lastRowFirstColumn="0" w:lastRowLastColumn="0"/>
        </w:trPr>
        <w:tc>
          <w:tcPr>
            <w:tcW w:w="5213" w:type="dxa"/>
            <w:tcBorders>
              <w:top w:val="single" w:sz="4" w:space="0" w:color="004F5A"/>
            </w:tcBorders>
            <w:shd w:val="clear" w:color="auto" w:fill="auto"/>
          </w:tcPr>
          <w:p w14:paraId="54005AD8" w14:textId="77777777" w:rsidR="0077672A" w:rsidRPr="006E5A89" w:rsidRDefault="0077672A" w:rsidP="008462CD">
            <w:pPr>
              <w:rPr>
                <w:rFonts w:ascii="Arial Narrow" w:hAnsi="Arial Narrow"/>
                <w:sz w:val="22"/>
                <w:szCs w:val="22"/>
              </w:rPr>
            </w:pPr>
            <w:r w:rsidRPr="006E5A89">
              <w:rPr>
                <w:rFonts w:ascii="Arial Narrow" w:hAnsi="Arial Narrow"/>
                <w:sz w:val="22"/>
                <w:szCs w:val="22"/>
              </w:rPr>
              <w:t xml:space="preserve">Referral of the </w:t>
            </w:r>
            <w:r w:rsidR="00F97AA4">
              <w:rPr>
                <w:rFonts w:ascii="Arial Narrow" w:hAnsi="Arial Narrow"/>
                <w:sz w:val="22"/>
                <w:szCs w:val="22"/>
              </w:rPr>
              <w:t>planning proposal</w:t>
            </w:r>
            <w:r w:rsidRPr="006E5A89">
              <w:rPr>
                <w:rFonts w:ascii="Arial Narrow" w:hAnsi="Arial Narrow"/>
                <w:sz w:val="22"/>
                <w:szCs w:val="22"/>
              </w:rPr>
              <w:t xml:space="preserve"> for </w:t>
            </w:r>
            <w:r w:rsidR="00762C4F">
              <w:rPr>
                <w:rFonts w:ascii="Arial Narrow" w:hAnsi="Arial Narrow"/>
                <w:sz w:val="22"/>
                <w:szCs w:val="22"/>
              </w:rPr>
              <w:t xml:space="preserve">a </w:t>
            </w:r>
            <w:r w:rsidRPr="006E5A89">
              <w:rPr>
                <w:rFonts w:ascii="Arial Narrow" w:hAnsi="Arial Narrow"/>
                <w:sz w:val="22"/>
                <w:szCs w:val="22"/>
              </w:rPr>
              <w:t>Gateway determination</w:t>
            </w:r>
          </w:p>
        </w:tc>
        <w:tc>
          <w:tcPr>
            <w:tcW w:w="2501" w:type="dxa"/>
            <w:tcBorders>
              <w:top w:val="single" w:sz="4" w:space="0" w:color="004F5A"/>
            </w:tcBorders>
            <w:shd w:val="clear" w:color="auto" w:fill="auto"/>
          </w:tcPr>
          <w:p w14:paraId="2CAA04AF" w14:textId="22B2D3B7" w:rsidR="0077672A" w:rsidRPr="00F036ED" w:rsidRDefault="00DE56A5" w:rsidP="008462CD">
            <w:pPr>
              <w:rPr>
                <w:rFonts w:ascii="Arial Narrow" w:hAnsi="Arial Narrow"/>
                <w:sz w:val="22"/>
                <w:szCs w:val="22"/>
              </w:rPr>
            </w:pPr>
            <w:r>
              <w:rPr>
                <w:rFonts w:ascii="Arial Narrow" w:hAnsi="Arial Narrow"/>
                <w:sz w:val="22"/>
                <w:szCs w:val="22"/>
              </w:rPr>
              <w:t>July</w:t>
            </w:r>
            <w:r w:rsidR="008462CD" w:rsidRPr="00F036ED">
              <w:rPr>
                <w:rFonts w:ascii="Arial Narrow" w:hAnsi="Arial Narrow"/>
                <w:sz w:val="22"/>
                <w:szCs w:val="22"/>
              </w:rPr>
              <w:t xml:space="preserve"> 20</w:t>
            </w:r>
            <w:r>
              <w:rPr>
                <w:rFonts w:ascii="Arial Narrow" w:hAnsi="Arial Narrow"/>
                <w:sz w:val="22"/>
                <w:szCs w:val="22"/>
              </w:rPr>
              <w:t>20</w:t>
            </w:r>
          </w:p>
        </w:tc>
        <w:tc>
          <w:tcPr>
            <w:tcW w:w="2084" w:type="dxa"/>
            <w:tcBorders>
              <w:top w:val="single" w:sz="4" w:space="0" w:color="004F5A"/>
            </w:tcBorders>
            <w:shd w:val="clear" w:color="auto" w:fill="auto"/>
          </w:tcPr>
          <w:p w14:paraId="11827CDA" w14:textId="77777777" w:rsidR="0077672A" w:rsidRPr="006E5A89" w:rsidRDefault="0077672A" w:rsidP="0058594D">
            <w:pPr>
              <w:jc w:val="center"/>
              <w:rPr>
                <w:rFonts w:ascii="Arial Narrow" w:hAnsi="Arial Narrow"/>
                <w:sz w:val="22"/>
                <w:szCs w:val="22"/>
              </w:rPr>
            </w:pPr>
          </w:p>
        </w:tc>
      </w:tr>
      <w:tr w:rsidR="0077672A" w:rsidRPr="0005202E" w14:paraId="025E507C" w14:textId="77777777" w:rsidTr="00F036ED">
        <w:trPr>
          <w:cnfStyle w:val="000000010000" w:firstRow="0" w:lastRow="0" w:firstColumn="0" w:lastColumn="0" w:oddVBand="0" w:evenVBand="0" w:oddHBand="0" w:evenHBand="1" w:firstRowFirstColumn="0" w:firstRowLastColumn="0" w:lastRowFirstColumn="0" w:lastRowLastColumn="0"/>
        </w:trPr>
        <w:tc>
          <w:tcPr>
            <w:tcW w:w="5213" w:type="dxa"/>
            <w:shd w:val="clear" w:color="auto" w:fill="auto"/>
          </w:tcPr>
          <w:p w14:paraId="5097CE84" w14:textId="77777777" w:rsidR="0077672A" w:rsidRPr="00807103" w:rsidRDefault="0077672A" w:rsidP="0058594D">
            <w:pPr>
              <w:rPr>
                <w:rFonts w:ascii="Arial Narrow" w:hAnsi="Arial Narrow"/>
                <w:b/>
                <w:sz w:val="22"/>
                <w:szCs w:val="22"/>
              </w:rPr>
            </w:pPr>
            <w:r w:rsidRPr="00807103">
              <w:rPr>
                <w:rFonts w:ascii="Arial Narrow" w:hAnsi="Arial Narrow"/>
                <w:b/>
                <w:sz w:val="22"/>
                <w:szCs w:val="22"/>
              </w:rPr>
              <w:t>Gateway Determination</w:t>
            </w:r>
          </w:p>
        </w:tc>
        <w:tc>
          <w:tcPr>
            <w:tcW w:w="2501" w:type="dxa"/>
            <w:shd w:val="clear" w:color="auto" w:fill="auto"/>
          </w:tcPr>
          <w:p w14:paraId="6ADA8414" w14:textId="6084F63E" w:rsidR="0077672A" w:rsidRPr="00F036ED" w:rsidRDefault="00DE56A5" w:rsidP="007E2321">
            <w:pPr>
              <w:rPr>
                <w:rFonts w:ascii="Arial Narrow" w:hAnsi="Arial Narrow"/>
                <w:sz w:val="22"/>
                <w:szCs w:val="22"/>
              </w:rPr>
            </w:pPr>
            <w:r>
              <w:rPr>
                <w:rFonts w:ascii="Arial Narrow" w:hAnsi="Arial Narrow"/>
                <w:sz w:val="22"/>
                <w:szCs w:val="22"/>
              </w:rPr>
              <w:t>August 2020</w:t>
            </w:r>
          </w:p>
        </w:tc>
        <w:tc>
          <w:tcPr>
            <w:tcW w:w="2084" w:type="dxa"/>
            <w:shd w:val="clear" w:color="auto" w:fill="auto"/>
          </w:tcPr>
          <w:p w14:paraId="5C09E335" w14:textId="77777777" w:rsidR="0077672A" w:rsidRPr="006E5A89" w:rsidRDefault="0077672A" w:rsidP="0058594D">
            <w:pPr>
              <w:jc w:val="center"/>
              <w:rPr>
                <w:rFonts w:ascii="Arial Narrow" w:hAnsi="Arial Narrow"/>
                <w:sz w:val="22"/>
                <w:szCs w:val="22"/>
              </w:rPr>
            </w:pPr>
          </w:p>
        </w:tc>
      </w:tr>
      <w:tr w:rsidR="0077672A" w:rsidRPr="0005202E" w14:paraId="06F3EB71" w14:textId="77777777" w:rsidTr="00F036ED">
        <w:trPr>
          <w:cnfStyle w:val="000000100000" w:firstRow="0" w:lastRow="0" w:firstColumn="0" w:lastColumn="0" w:oddVBand="0" w:evenVBand="0" w:oddHBand="1" w:evenHBand="0" w:firstRowFirstColumn="0" w:firstRowLastColumn="0" w:lastRowFirstColumn="0" w:lastRowLastColumn="0"/>
        </w:trPr>
        <w:tc>
          <w:tcPr>
            <w:tcW w:w="5213" w:type="dxa"/>
            <w:shd w:val="clear" w:color="auto" w:fill="auto"/>
          </w:tcPr>
          <w:p w14:paraId="77424B8F" w14:textId="77777777" w:rsidR="0077672A" w:rsidRPr="006E5A89" w:rsidRDefault="0077672A" w:rsidP="0058594D">
            <w:pPr>
              <w:rPr>
                <w:rFonts w:ascii="Arial Narrow" w:hAnsi="Arial Narrow"/>
                <w:sz w:val="22"/>
                <w:szCs w:val="22"/>
              </w:rPr>
            </w:pPr>
            <w:r w:rsidRPr="006E5A89">
              <w:rPr>
                <w:rFonts w:ascii="Arial Narrow" w:hAnsi="Arial Narrow"/>
                <w:sz w:val="22"/>
                <w:szCs w:val="22"/>
              </w:rPr>
              <w:t xml:space="preserve">Undertake requirements of the Gateway Determination and prepare V2 </w:t>
            </w:r>
            <w:r w:rsidR="00F97AA4">
              <w:rPr>
                <w:rFonts w:ascii="Arial Narrow" w:hAnsi="Arial Narrow"/>
                <w:sz w:val="22"/>
                <w:szCs w:val="22"/>
              </w:rPr>
              <w:t>planning proposal</w:t>
            </w:r>
          </w:p>
        </w:tc>
        <w:tc>
          <w:tcPr>
            <w:tcW w:w="2501" w:type="dxa"/>
            <w:shd w:val="clear" w:color="auto" w:fill="auto"/>
          </w:tcPr>
          <w:p w14:paraId="455994BA" w14:textId="57E2E5C6" w:rsidR="0077672A" w:rsidRPr="00F036ED" w:rsidRDefault="00DE56A5">
            <w:pPr>
              <w:tabs>
                <w:tab w:val="left" w:pos="0"/>
              </w:tabs>
              <w:rPr>
                <w:rFonts w:ascii="Arial Narrow" w:hAnsi="Arial Narrow"/>
                <w:sz w:val="22"/>
                <w:szCs w:val="22"/>
              </w:rPr>
            </w:pPr>
            <w:r>
              <w:rPr>
                <w:rFonts w:ascii="Arial Narrow" w:hAnsi="Arial Narrow"/>
                <w:sz w:val="22"/>
                <w:szCs w:val="22"/>
              </w:rPr>
              <w:t>September</w:t>
            </w:r>
            <w:r w:rsidR="008462CD" w:rsidRPr="00F036ED">
              <w:rPr>
                <w:rFonts w:ascii="Arial Narrow" w:hAnsi="Arial Narrow"/>
                <w:sz w:val="22"/>
                <w:szCs w:val="22"/>
              </w:rPr>
              <w:t xml:space="preserve"> 2019</w:t>
            </w:r>
          </w:p>
        </w:tc>
        <w:tc>
          <w:tcPr>
            <w:tcW w:w="2084" w:type="dxa"/>
            <w:shd w:val="clear" w:color="auto" w:fill="auto"/>
          </w:tcPr>
          <w:p w14:paraId="18AB8401" w14:textId="77777777" w:rsidR="0077672A" w:rsidRPr="006E5A89" w:rsidRDefault="0077672A" w:rsidP="0058594D">
            <w:pPr>
              <w:tabs>
                <w:tab w:val="left" w:pos="0"/>
              </w:tabs>
              <w:jc w:val="center"/>
              <w:rPr>
                <w:rFonts w:ascii="Arial Narrow" w:hAnsi="Arial Narrow"/>
                <w:sz w:val="22"/>
                <w:szCs w:val="22"/>
              </w:rPr>
            </w:pPr>
          </w:p>
        </w:tc>
      </w:tr>
      <w:tr w:rsidR="0077672A" w:rsidRPr="0005202E" w14:paraId="6DBD2AFA" w14:textId="77777777" w:rsidTr="00F036ED">
        <w:trPr>
          <w:cnfStyle w:val="000000010000" w:firstRow="0" w:lastRow="0" w:firstColumn="0" w:lastColumn="0" w:oddVBand="0" w:evenVBand="0" w:oddHBand="0" w:evenHBand="1" w:firstRowFirstColumn="0" w:firstRowLastColumn="0" w:lastRowFirstColumn="0" w:lastRowLastColumn="0"/>
        </w:trPr>
        <w:tc>
          <w:tcPr>
            <w:tcW w:w="5213" w:type="dxa"/>
            <w:shd w:val="clear" w:color="auto" w:fill="auto"/>
          </w:tcPr>
          <w:p w14:paraId="569BEFB1" w14:textId="77777777" w:rsidR="0077672A" w:rsidRPr="006E5A89" w:rsidRDefault="0077672A" w:rsidP="0058594D">
            <w:pPr>
              <w:rPr>
                <w:rFonts w:ascii="Arial Narrow" w:hAnsi="Arial Narrow"/>
                <w:sz w:val="22"/>
                <w:szCs w:val="22"/>
              </w:rPr>
            </w:pPr>
            <w:r w:rsidRPr="006E5A89">
              <w:rPr>
                <w:rFonts w:ascii="Arial Narrow" w:hAnsi="Arial Narrow"/>
                <w:sz w:val="22"/>
                <w:szCs w:val="22"/>
              </w:rPr>
              <w:t>Public exhibition</w:t>
            </w:r>
          </w:p>
        </w:tc>
        <w:tc>
          <w:tcPr>
            <w:tcW w:w="2501" w:type="dxa"/>
            <w:shd w:val="clear" w:color="auto" w:fill="auto"/>
          </w:tcPr>
          <w:p w14:paraId="3747487F" w14:textId="6023B05E" w:rsidR="0077672A" w:rsidRPr="00F036ED" w:rsidRDefault="00DE56A5" w:rsidP="007E2321">
            <w:pPr>
              <w:rPr>
                <w:rFonts w:ascii="Arial Narrow" w:hAnsi="Arial Narrow"/>
                <w:sz w:val="22"/>
                <w:szCs w:val="22"/>
              </w:rPr>
            </w:pPr>
            <w:r>
              <w:rPr>
                <w:rFonts w:ascii="Arial Narrow" w:hAnsi="Arial Narrow"/>
                <w:sz w:val="22"/>
                <w:szCs w:val="22"/>
              </w:rPr>
              <w:t xml:space="preserve">October - </w:t>
            </w:r>
            <w:r w:rsidR="00D02B6B">
              <w:rPr>
                <w:rFonts w:ascii="Arial Narrow" w:hAnsi="Arial Narrow"/>
                <w:sz w:val="22"/>
                <w:szCs w:val="22"/>
              </w:rPr>
              <w:t>November</w:t>
            </w:r>
            <w:r w:rsidR="008462CD" w:rsidRPr="00F036ED">
              <w:rPr>
                <w:rFonts w:ascii="Arial Narrow" w:hAnsi="Arial Narrow"/>
                <w:sz w:val="22"/>
                <w:szCs w:val="22"/>
              </w:rPr>
              <w:t xml:space="preserve"> 20</w:t>
            </w:r>
            <w:r>
              <w:rPr>
                <w:rFonts w:ascii="Arial Narrow" w:hAnsi="Arial Narrow"/>
                <w:sz w:val="22"/>
                <w:szCs w:val="22"/>
              </w:rPr>
              <w:t>20</w:t>
            </w:r>
          </w:p>
        </w:tc>
        <w:tc>
          <w:tcPr>
            <w:tcW w:w="2084" w:type="dxa"/>
            <w:shd w:val="clear" w:color="auto" w:fill="auto"/>
          </w:tcPr>
          <w:p w14:paraId="44B4F8E4" w14:textId="77777777" w:rsidR="0077672A" w:rsidRPr="006E5A89" w:rsidRDefault="0077672A" w:rsidP="0058594D">
            <w:pPr>
              <w:jc w:val="center"/>
              <w:rPr>
                <w:rFonts w:ascii="Arial Narrow" w:hAnsi="Arial Narrow"/>
                <w:sz w:val="22"/>
                <w:szCs w:val="22"/>
              </w:rPr>
            </w:pPr>
          </w:p>
        </w:tc>
      </w:tr>
      <w:tr w:rsidR="0077672A" w:rsidRPr="0005202E" w14:paraId="21689CAD" w14:textId="77777777" w:rsidTr="00F036ED">
        <w:trPr>
          <w:cnfStyle w:val="000000100000" w:firstRow="0" w:lastRow="0" w:firstColumn="0" w:lastColumn="0" w:oddVBand="0" w:evenVBand="0" w:oddHBand="1" w:evenHBand="0" w:firstRowFirstColumn="0" w:firstRowLastColumn="0" w:lastRowFirstColumn="0" w:lastRowLastColumn="0"/>
        </w:trPr>
        <w:tc>
          <w:tcPr>
            <w:tcW w:w="5213" w:type="dxa"/>
            <w:shd w:val="clear" w:color="auto" w:fill="auto"/>
          </w:tcPr>
          <w:p w14:paraId="0D26A518" w14:textId="77777777" w:rsidR="0077672A" w:rsidRPr="006E5A89" w:rsidRDefault="0077672A" w:rsidP="0058594D">
            <w:pPr>
              <w:rPr>
                <w:rFonts w:ascii="Arial Narrow" w:hAnsi="Arial Narrow"/>
                <w:sz w:val="22"/>
                <w:szCs w:val="22"/>
              </w:rPr>
            </w:pPr>
            <w:r w:rsidRPr="006E5A89">
              <w:rPr>
                <w:rFonts w:ascii="Arial Narrow" w:hAnsi="Arial Narrow"/>
                <w:sz w:val="22"/>
                <w:szCs w:val="22"/>
              </w:rPr>
              <w:t>Agency consultation</w:t>
            </w:r>
          </w:p>
        </w:tc>
        <w:tc>
          <w:tcPr>
            <w:tcW w:w="2501" w:type="dxa"/>
            <w:shd w:val="clear" w:color="auto" w:fill="auto"/>
          </w:tcPr>
          <w:p w14:paraId="1E984F54" w14:textId="32ECBCDC" w:rsidR="0077672A" w:rsidRPr="00F036ED" w:rsidRDefault="00DE56A5" w:rsidP="007E2321">
            <w:pPr>
              <w:rPr>
                <w:rFonts w:ascii="Arial Narrow" w:hAnsi="Arial Narrow"/>
                <w:sz w:val="22"/>
                <w:szCs w:val="22"/>
              </w:rPr>
            </w:pPr>
            <w:r>
              <w:rPr>
                <w:rFonts w:ascii="Arial Narrow" w:hAnsi="Arial Narrow"/>
                <w:sz w:val="22"/>
                <w:szCs w:val="22"/>
              </w:rPr>
              <w:t xml:space="preserve">October - </w:t>
            </w:r>
            <w:r w:rsidR="00D02B6B">
              <w:rPr>
                <w:rFonts w:ascii="Arial Narrow" w:hAnsi="Arial Narrow"/>
                <w:sz w:val="22"/>
                <w:szCs w:val="22"/>
              </w:rPr>
              <w:t>November</w:t>
            </w:r>
            <w:r w:rsidR="008462CD" w:rsidRPr="00F036ED">
              <w:rPr>
                <w:rFonts w:ascii="Arial Narrow" w:hAnsi="Arial Narrow"/>
                <w:sz w:val="22"/>
                <w:szCs w:val="22"/>
              </w:rPr>
              <w:t xml:space="preserve"> 20</w:t>
            </w:r>
            <w:r>
              <w:rPr>
                <w:rFonts w:ascii="Arial Narrow" w:hAnsi="Arial Narrow"/>
                <w:sz w:val="22"/>
                <w:szCs w:val="22"/>
              </w:rPr>
              <w:t>20</w:t>
            </w:r>
          </w:p>
        </w:tc>
        <w:tc>
          <w:tcPr>
            <w:tcW w:w="2084" w:type="dxa"/>
            <w:shd w:val="clear" w:color="auto" w:fill="auto"/>
          </w:tcPr>
          <w:p w14:paraId="5428198A" w14:textId="77777777" w:rsidR="0077672A" w:rsidRPr="006E5A89" w:rsidRDefault="0077672A" w:rsidP="0058594D">
            <w:pPr>
              <w:jc w:val="center"/>
              <w:rPr>
                <w:rFonts w:ascii="Arial Narrow" w:hAnsi="Arial Narrow"/>
                <w:sz w:val="22"/>
                <w:szCs w:val="22"/>
              </w:rPr>
            </w:pPr>
          </w:p>
        </w:tc>
      </w:tr>
      <w:tr w:rsidR="0077672A" w:rsidRPr="0005202E" w14:paraId="57014782" w14:textId="77777777" w:rsidTr="00F036ED">
        <w:trPr>
          <w:cnfStyle w:val="000000010000" w:firstRow="0" w:lastRow="0" w:firstColumn="0" w:lastColumn="0" w:oddVBand="0" w:evenVBand="0" w:oddHBand="0" w:evenHBand="1" w:firstRowFirstColumn="0" w:firstRowLastColumn="0" w:lastRowFirstColumn="0" w:lastRowLastColumn="0"/>
        </w:trPr>
        <w:tc>
          <w:tcPr>
            <w:tcW w:w="5213" w:type="dxa"/>
            <w:shd w:val="clear" w:color="auto" w:fill="auto"/>
          </w:tcPr>
          <w:p w14:paraId="454F4EA5" w14:textId="77777777" w:rsidR="0077672A" w:rsidRPr="006E5A89" w:rsidRDefault="0077672A" w:rsidP="0058594D">
            <w:pPr>
              <w:rPr>
                <w:rFonts w:ascii="Arial Narrow" w:hAnsi="Arial Narrow"/>
                <w:sz w:val="22"/>
                <w:szCs w:val="22"/>
              </w:rPr>
            </w:pPr>
            <w:r w:rsidRPr="006E5A89">
              <w:rPr>
                <w:rFonts w:ascii="Arial Narrow" w:hAnsi="Arial Narrow"/>
                <w:sz w:val="22"/>
                <w:szCs w:val="22"/>
              </w:rPr>
              <w:t xml:space="preserve">Review submissions, respond and prepare V3 </w:t>
            </w:r>
            <w:r w:rsidR="00F97AA4">
              <w:rPr>
                <w:rFonts w:ascii="Arial Narrow" w:hAnsi="Arial Narrow"/>
                <w:sz w:val="22"/>
                <w:szCs w:val="22"/>
              </w:rPr>
              <w:t>planning proposal</w:t>
            </w:r>
            <w:r w:rsidRPr="006E5A89">
              <w:rPr>
                <w:rFonts w:ascii="Arial Narrow" w:hAnsi="Arial Narrow"/>
                <w:sz w:val="22"/>
                <w:szCs w:val="22"/>
              </w:rPr>
              <w:t xml:space="preserve"> for Council’s consideration</w:t>
            </w:r>
          </w:p>
        </w:tc>
        <w:tc>
          <w:tcPr>
            <w:tcW w:w="2501" w:type="dxa"/>
            <w:shd w:val="clear" w:color="auto" w:fill="auto"/>
          </w:tcPr>
          <w:p w14:paraId="0E88F9D2" w14:textId="53E7E5F0" w:rsidR="0077672A" w:rsidRPr="00F036ED" w:rsidRDefault="00F036ED" w:rsidP="00D02B6B">
            <w:pPr>
              <w:rPr>
                <w:rFonts w:ascii="Arial Narrow" w:hAnsi="Arial Narrow"/>
                <w:sz w:val="22"/>
                <w:szCs w:val="22"/>
              </w:rPr>
            </w:pPr>
            <w:r w:rsidRPr="00F036ED">
              <w:rPr>
                <w:rFonts w:ascii="Arial Narrow" w:hAnsi="Arial Narrow"/>
                <w:sz w:val="22"/>
                <w:szCs w:val="22"/>
              </w:rPr>
              <w:t>December</w:t>
            </w:r>
            <w:r w:rsidR="00D02B6B">
              <w:rPr>
                <w:rFonts w:ascii="Arial Narrow" w:hAnsi="Arial Narrow"/>
                <w:sz w:val="22"/>
                <w:szCs w:val="22"/>
              </w:rPr>
              <w:t>/January</w:t>
            </w:r>
            <w:r w:rsidR="008462CD" w:rsidRPr="00F036ED">
              <w:rPr>
                <w:rFonts w:ascii="Arial Narrow" w:hAnsi="Arial Narrow"/>
                <w:sz w:val="22"/>
                <w:szCs w:val="22"/>
              </w:rPr>
              <w:t xml:space="preserve"> 2</w:t>
            </w:r>
            <w:r w:rsidRPr="00F036ED">
              <w:rPr>
                <w:rFonts w:ascii="Arial Narrow" w:hAnsi="Arial Narrow"/>
                <w:sz w:val="22"/>
                <w:szCs w:val="22"/>
              </w:rPr>
              <w:t>0</w:t>
            </w:r>
            <w:r w:rsidR="00DE56A5">
              <w:rPr>
                <w:rFonts w:ascii="Arial Narrow" w:hAnsi="Arial Narrow"/>
                <w:sz w:val="22"/>
                <w:szCs w:val="22"/>
              </w:rPr>
              <w:t>20</w:t>
            </w:r>
          </w:p>
        </w:tc>
        <w:tc>
          <w:tcPr>
            <w:tcW w:w="2084" w:type="dxa"/>
            <w:shd w:val="clear" w:color="auto" w:fill="auto"/>
          </w:tcPr>
          <w:p w14:paraId="37E493A7" w14:textId="77777777" w:rsidR="0077672A" w:rsidRPr="006E5A89" w:rsidRDefault="0077672A" w:rsidP="0058594D">
            <w:pPr>
              <w:jc w:val="center"/>
              <w:rPr>
                <w:rFonts w:ascii="Arial Narrow" w:hAnsi="Arial Narrow"/>
                <w:sz w:val="22"/>
                <w:szCs w:val="22"/>
              </w:rPr>
            </w:pPr>
          </w:p>
        </w:tc>
      </w:tr>
      <w:tr w:rsidR="0077672A" w:rsidRPr="0005202E" w14:paraId="0D64FDD6" w14:textId="77777777" w:rsidTr="00F036ED">
        <w:trPr>
          <w:cnfStyle w:val="000000100000" w:firstRow="0" w:lastRow="0" w:firstColumn="0" w:lastColumn="0" w:oddVBand="0" w:evenVBand="0" w:oddHBand="1" w:evenHBand="0" w:firstRowFirstColumn="0" w:firstRowLastColumn="0" w:lastRowFirstColumn="0" w:lastRowLastColumn="0"/>
        </w:trPr>
        <w:tc>
          <w:tcPr>
            <w:tcW w:w="5213" w:type="dxa"/>
            <w:shd w:val="clear" w:color="auto" w:fill="auto"/>
          </w:tcPr>
          <w:p w14:paraId="672117E5" w14:textId="77777777" w:rsidR="0077672A" w:rsidRPr="006E5A89" w:rsidRDefault="0077672A" w:rsidP="0058594D">
            <w:pPr>
              <w:rPr>
                <w:rFonts w:ascii="Arial Narrow" w:hAnsi="Arial Narrow"/>
                <w:sz w:val="22"/>
                <w:szCs w:val="22"/>
              </w:rPr>
            </w:pPr>
            <w:r w:rsidRPr="006E5A89">
              <w:rPr>
                <w:rFonts w:ascii="Arial Narrow" w:hAnsi="Arial Narrow"/>
                <w:sz w:val="22"/>
                <w:szCs w:val="22"/>
              </w:rPr>
              <w:t>Council report to finalise and refer the plan to the DPE to be made</w:t>
            </w:r>
          </w:p>
        </w:tc>
        <w:tc>
          <w:tcPr>
            <w:tcW w:w="2501" w:type="dxa"/>
            <w:shd w:val="clear" w:color="auto" w:fill="auto"/>
          </w:tcPr>
          <w:p w14:paraId="7B9EABF1" w14:textId="2C58082E" w:rsidR="0077672A" w:rsidRPr="00F036ED" w:rsidRDefault="00D02B6B" w:rsidP="007E2321">
            <w:pPr>
              <w:rPr>
                <w:rFonts w:ascii="Arial Narrow" w:hAnsi="Arial Narrow"/>
                <w:sz w:val="22"/>
                <w:szCs w:val="22"/>
              </w:rPr>
            </w:pPr>
            <w:r>
              <w:rPr>
                <w:rFonts w:ascii="Arial Narrow" w:hAnsi="Arial Narrow"/>
                <w:sz w:val="22"/>
                <w:szCs w:val="22"/>
              </w:rPr>
              <w:t>February</w:t>
            </w:r>
            <w:r w:rsidR="008462CD" w:rsidRPr="00F036ED">
              <w:rPr>
                <w:rFonts w:ascii="Arial Narrow" w:hAnsi="Arial Narrow"/>
                <w:sz w:val="22"/>
                <w:szCs w:val="22"/>
              </w:rPr>
              <w:t xml:space="preserve"> 202</w:t>
            </w:r>
            <w:r w:rsidR="00DE56A5">
              <w:rPr>
                <w:rFonts w:ascii="Arial Narrow" w:hAnsi="Arial Narrow"/>
                <w:sz w:val="22"/>
                <w:szCs w:val="22"/>
              </w:rPr>
              <w:t>1</w:t>
            </w:r>
          </w:p>
        </w:tc>
        <w:tc>
          <w:tcPr>
            <w:tcW w:w="2084" w:type="dxa"/>
            <w:shd w:val="clear" w:color="auto" w:fill="auto"/>
          </w:tcPr>
          <w:p w14:paraId="11373124" w14:textId="77777777" w:rsidR="0077672A" w:rsidRPr="006E5A89" w:rsidRDefault="0077672A" w:rsidP="0058594D">
            <w:pPr>
              <w:jc w:val="center"/>
              <w:rPr>
                <w:rFonts w:ascii="Arial Narrow" w:hAnsi="Arial Narrow"/>
                <w:sz w:val="22"/>
                <w:szCs w:val="22"/>
              </w:rPr>
            </w:pPr>
          </w:p>
        </w:tc>
      </w:tr>
      <w:tr w:rsidR="0077672A" w:rsidRPr="0005202E" w14:paraId="54634D20" w14:textId="77777777" w:rsidTr="00F036ED">
        <w:trPr>
          <w:cnfStyle w:val="000000010000" w:firstRow="0" w:lastRow="0" w:firstColumn="0" w:lastColumn="0" w:oddVBand="0" w:evenVBand="0" w:oddHBand="0" w:evenHBand="1" w:firstRowFirstColumn="0" w:firstRowLastColumn="0" w:lastRowFirstColumn="0" w:lastRowLastColumn="0"/>
        </w:trPr>
        <w:tc>
          <w:tcPr>
            <w:tcW w:w="5213" w:type="dxa"/>
            <w:shd w:val="clear" w:color="auto" w:fill="auto"/>
          </w:tcPr>
          <w:p w14:paraId="766AA05A" w14:textId="77777777" w:rsidR="0077672A" w:rsidRPr="006E5A89" w:rsidRDefault="0077672A" w:rsidP="0058594D">
            <w:pPr>
              <w:rPr>
                <w:rFonts w:ascii="Arial Narrow" w:hAnsi="Arial Narrow"/>
                <w:sz w:val="22"/>
                <w:szCs w:val="22"/>
              </w:rPr>
            </w:pPr>
            <w:r w:rsidRPr="006E5A89">
              <w:rPr>
                <w:rFonts w:ascii="Arial Narrow" w:hAnsi="Arial Narrow"/>
                <w:sz w:val="22"/>
                <w:szCs w:val="22"/>
              </w:rPr>
              <w:t>Referral of the Plan to the DPE for making</w:t>
            </w:r>
          </w:p>
        </w:tc>
        <w:tc>
          <w:tcPr>
            <w:tcW w:w="2501" w:type="dxa"/>
            <w:shd w:val="clear" w:color="auto" w:fill="auto"/>
          </w:tcPr>
          <w:p w14:paraId="7396A3F0" w14:textId="249FADE3" w:rsidR="0077672A" w:rsidRPr="00F036ED" w:rsidRDefault="00D02B6B" w:rsidP="007E2321">
            <w:pPr>
              <w:rPr>
                <w:rFonts w:ascii="Arial Narrow" w:hAnsi="Arial Narrow"/>
                <w:sz w:val="22"/>
                <w:szCs w:val="22"/>
              </w:rPr>
            </w:pPr>
            <w:r>
              <w:rPr>
                <w:rFonts w:ascii="Arial Narrow" w:hAnsi="Arial Narrow"/>
                <w:sz w:val="22"/>
                <w:szCs w:val="22"/>
              </w:rPr>
              <w:t>March</w:t>
            </w:r>
            <w:r w:rsidR="008462CD" w:rsidRPr="00F036ED">
              <w:rPr>
                <w:rFonts w:ascii="Arial Narrow" w:hAnsi="Arial Narrow"/>
                <w:sz w:val="22"/>
                <w:szCs w:val="22"/>
              </w:rPr>
              <w:t xml:space="preserve"> 202</w:t>
            </w:r>
            <w:r w:rsidR="00DE56A5">
              <w:rPr>
                <w:rFonts w:ascii="Arial Narrow" w:hAnsi="Arial Narrow"/>
                <w:sz w:val="22"/>
                <w:szCs w:val="22"/>
              </w:rPr>
              <w:t>1</w:t>
            </w:r>
          </w:p>
        </w:tc>
        <w:tc>
          <w:tcPr>
            <w:tcW w:w="2084" w:type="dxa"/>
            <w:shd w:val="clear" w:color="auto" w:fill="auto"/>
          </w:tcPr>
          <w:p w14:paraId="751C2924" w14:textId="77777777" w:rsidR="0077672A" w:rsidRPr="006E5A89" w:rsidRDefault="0077672A" w:rsidP="0058594D">
            <w:pPr>
              <w:jc w:val="center"/>
              <w:rPr>
                <w:rFonts w:ascii="Arial Narrow" w:hAnsi="Arial Narrow"/>
                <w:sz w:val="22"/>
                <w:szCs w:val="22"/>
              </w:rPr>
            </w:pPr>
          </w:p>
        </w:tc>
      </w:tr>
      <w:tr w:rsidR="00F036ED" w:rsidRPr="0005202E" w14:paraId="24733F35" w14:textId="77777777" w:rsidTr="00F036ED">
        <w:trPr>
          <w:cnfStyle w:val="000000100000" w:firstRow="0" w:lastRow="0" w:firstColumn="0" w:lastColumn="0" w:oddVBand="0" w:evenVBand="0" w:oddHBand="1" w:evenHBand="0" w:firstRowFirstColumn="0" w:firstRowLastColumn="0" w:lastRowFirstColumn="0" w:lastRowLastColumn="0"/>
        </w:trPr>
        <w:tc>
          <w:tcPr>
            <w:tcW w:w="5213" w:type="dxa"/>
            <w:shd w:val="clear" w:color="auto" w:fill="auto"/>
          </w:tcPr>
          <w:p w14:paraId="0092B8FE" w14:textId="3D676CBD" w:rsidR="00F036ED" w:rsidRPr="006E5A89" w:rsidRDefault="00F036ED" w:rsidP="0058594D">
            <w:pPr>
              <w:rPr>
                <w:rFonts w:ascii="Arial Narrow" w:hAnsi="Arial Narrow"/>
                <w:sz w:val="22"/>
                <w:szCs w:val="22"/>
              </w:rPr>
            </w:pPr>
            <w:r>
              <w:rPr>
                <w:rFonts w:ascii="Arial Narrow" w:hAnsi="Arial Narrow"/>
                <w:sz w:val="22"/>
                <w:szCs w:val="22"/>
              </w:rPr>
              <w:t>Plan to be made within 9 months of Gateway</w:t>
            </w:r>
            <w:r w:rsidR="00DE56A5">
              <w:rPr>
                <w:rFonts w:ascii="Arial Narrow" w:hAnsi="Arial Narrow"/>
                <w:sz w:val="22"/>
                <w:szCs w:val="22"/>
              </w:rPr>
              <w:t xml:space="preserve"> </w:t>
            </w:r>
            <w:r w:rsidR="00691F08">
              <w:rPr>
                <w:rFonts w:ascii="Arial Narrow" w:hAnsi="Arial Narrow"/>
                <w:sz w:val="22"/>
                <w:szCs w:val="22"/>
              </w:rPr>
              <w:t>Determination</w:t>
            </w:r>
          </w:p>
        </w:tc>
        <w:tc>
          <w:tcPr>
            <w:tcW w:w="2501" w:type="dxa"/>
            <w:shd w:val="clear" w:color="auto" w:fill="auto"/>
          </w:tcPr>
          <w:p w14:paraId="17CF9F20" w14:textId="3972F477" w:rsidR="00F036ED" w:rsidRPr="00F036ED" w:rsidRDefault="00DE56A5" w:rsidP="007E2321">
            <w:pPr>
              <w:rPr>
                <w:rFonts w:ascii="Arial Narrow" w:hAnsi="Arial Narrow"/>
                <w:sz w:val="22"/>
                <w:szCs w:val="22"/>
              </w:rPr>
            </w:pPr>
            <w:r>
              <w:rPr>
                <w:rFonts w:ascii="Arial Narrow" w:hAnsi="Arial Narrow"/>
                <w:sz w:val="22"/>
                <w:szCs w:val="22"/>
              </w:rPr>
              <w:t>May</w:t>
            </w:r>
            <w:r w:rsidR="00F036ED" w:rsidRPr="00F036ED">
              <w:rPr>
                <w:rFonts w:ascii="Arial Narrow" w:hAnsi="Arial Narrow"/>
                <w:sz w:val="22"/>
                <w:szCs w:val="22"/>
              </w:rPr>
              <w:t xml:space="preserve"> 202</w:t>
            </w:r>
            <w:r>
              <w:rPr>
                <w:rFonts w:ascii="Arial Narrow" w:hAnsi="Arial Narrow"/>
                <w:sz w:val="22"/>
                <w:szCs w:val="22"/>
              </w:rPr>
              <w:t>1</w:t>
            </w:r>
          </w:p>
        </w:tc>
        <w:tc>
          <w:tcPr>
            <w:tcW w:w="2084" w:type="dxa"/>
            <w:shd w:val="clear" w:color="auto" w:fill="auto"/>
          </w:tcPr>
          <w:p w14:paraId="1318409B" w14:textId="77777777" w:rsidR="00F036ED" w:rsidRPr="006E5A89" w:rsidRDefault="00F036ED" w:rsidP="0058594D">
            <w:pPr>
              <w:jc w:val="center"/>
              <w:rPr>
                <w:rFonts w:ascii="Arial Narrow" w:hAnsi="Arial Narrow"/>
                <w:sz w:val="22"/>
                <w:szCs w:val="22"/>
              </w:rPr>
            </w:pPr>
          </w:p>
        </w:tc>
      </w:tr>
    </w:tbl>
    <w:p w14:paraId="07D89068" w14:textId="77777777" w:rsidR="0046574C" w:rsidRPr="0046574C" w:rsidRDefault="0046574C" w:rsidP="0046574C">
      <w:pPr>
        <w:pStyle w:val="Heading1"/>
      </w:pPr>
      <w:bookmarkStart w:id="36" w:name="_Toc422381798"/>
    </w:p>
    <w:p w14:paraId="6215CD68" w14:textId="77777777" w:rsidR="0046574C" w:rsidRDefault="0046574C">
      <w:pPr>
        <w:rPr>
          <w:rFonts w:ascii="Arial Black" w:hAnsi="Arial Black"/>
          <w:b/>
          <w:bCs/>
          <w:color w:val="004F5A"/>
          <w:kern w:val="32"/>
          <w:sz w:val="28"/>
        </w:rPr>
      </w:pPr>
      <w:r>
        <w:br w:type="page"/>
      </w:r>
    </w:p>
    <w:p w14:paraId="347D9806" w14:textId="6B742755" w:rsidR="00E119E1" w:rsidRPr="00A64FD3" w:rsidRDefault="00E119E1" w:rsidP="00EE4F41">
      <w:pPr>
        <w:pStyle w:val="Heading1"/>
      </w:pPr>
      <w:bookmarkStart w:id="37" w:name="_Toc45276795"/>
      <w:r w:rsidRPr="00A64FD3">
        <w:lastRenderedPageBreak/>
        <w:t>Summary and conclusions</w:t>
      </w:r>
      <w:bookmarkEnd w:id="36"/>
      <w:bookmarkEnd w:id="37"/>
    </w:p>
    <w:p w14:paraId="3BF9D7BF" w14:textId="77777777" w:rsidR="00691F08" w:rsidRDefault="00691F08" w:rsidP="00E119E1">
      <w:pPr>
        <w:autoSpaceDE w:val="0"/>
        <w:autoSpaceDN w:val="0"/>
        <w:adjustRightInd w:val="0"/>
        <w:spacing w:line="276" w:lineRule="auto"/>
        <w:jc w:val="both"/>
        <w:rPr>
          <w:bCs/>
          <w:sz w:val="22"/>
          <w:szCs w:val="22"/>
          <w:lang w:val="en-US"/>
        </w:rPr>
      </w:pPr>
    </w:p>
    <w:p w14:paraId="22FE39E0" w14:textId="77777777" w:rsidR="00E119E1" w:rsidRDefault="00E119E1" w:rsidP="00385095"/>
    <w:p w14:paraId="2BB2F723" w14:textId="77777777" w:rsidR="00691F08" w:rsidRPr="00EE4F41" w:rsidRDefault="00691F08" w:rsidP="00691F08">
      <w:pPr>
        <w:spacing w:line="276" w:lineRule="auto"/>
        <w:jc w:val="both"/>
        <w:rPr>
          <w:i/>
          <w:iCs/>
          <w:sz w:val="22"/>
          <w:szCs w:val="22"/>
          <w:lang w:val="en-US"/>
        </w:rPr>
      </w:pPr>
      <w:r w:rsidRPr="00EE4F41">
        <w:rPr>
          <w:sz w:val="22"/>
          <w:szCs w:val="22"/>
          <w:lang w:val="en-US"/>
        </w:rPr>
        <w:t xml:space="preserve">The objective of the planning proposal is to create a clear line of sight between the definitions and terminology of </w:t>
      </w:r>
      <w:r w:rsidRPr="00EE4F41">
        <w:rPr>
          <w:i/>
          <w:iCs/>
          <w:sz w:val="22"/>
          <w:szCs w:val="22"/>
          <w:lang w:val="en-US"/>
        </w:rPr>
        <w:t xml:space="preserve">high Aboriginal cultural significance, Aboriginal place of heritage significance </w:t>
      </w:r>
      <w:r w:rsidRPr="00EE4F41">
        <w:rPr>
          <w:sz w:val="22"/>
          <w:szCs w:val="22"/>
          <w:lang w:val="en-US"/>
        </w:rPr>
        <w:t>and</w:t>
      </w:r>
      <w:r w:rsidRPr="00EE4F41">
        <w:rPr>
          <w:i/>
          <w:iCs/>
          <w:sz w:val="22"/>
          <w:szCs w:val="22"/>
          <w:lang w:val="en-US"/>
        </w:rPr>
        <w:t xml:space="preserve"> Environmentally sensitive area.</w:t>
      </w:r>
    </w:p>
    <w:p w14:paraId="0BBFC47F" w14:textId="77777777" w:rsidR="00691F08" w:rsidRPr="00EE4F41" w:rsidRDefault="00691F08" w:rsidP="00691F08">
      <w:pPr>
        <w:autoSpaceDE w:val="0"/>
        <w:autoSpaceDN w:val="0"/>
        <w:adjustRightInd w:val="0"/>
        <w:spacing w:line="276" w:lineRule="auto"/>
        <w:jc w:val="both"/>
        <w:rPr>
          <w:sz w:val="22"/>
          <w:szCs w:val="22"/>
          <w:lang w:val="en-US"/>
        </w:rPr>
      </w:pPr>
    </w:p>
    <w:p w14:paraId="0DFF1833" w14:textId="4E0546CA" w:rsidR="00E119E1" w:rsidRDefault="00691F08" w:rsidP="00385095">
      <w:pPr>
        <w:rPr>
          <w:sz w:val="22"/>
          <w:szCs w:val="22"/>
        </w:rPr>
      </w:pPr>
      <w:r w:rsidRPr="00EE4F41">
        <w:rPr>
          <w:sz w:val="22"/>
          <w:szCs w:val="22"/>
        </w:rPr>
        <w:t>The planning proposal is consistent</w:t>
      </w:r>
      <w:r w:rsidR="00EE4F41">
        <w:rPr>
          <w:sz w:val="22"/>
          <w:szCs w:val="22"/>
        </w:rPr>
        <w:t xml:space="preserve"> with the recommendations of the Tweed Aboriginal Cultural Heritage Management Plan 2018, local planning policy, the Tweed Local Strategic Planning Statement and the objectives of the North Coast Regional Plan 2036.</w:t>
      </w:r>
    </w:p>
    <w:p w14:paraId="3B798BBA" w14:textId="40F22EF8" w:rsidR="00EE4F41" w:rsidRDefault="00EE4F41" w:rsidP="00385095">
      <w:pPr>
        <w:rPr>
          <w:sz w:val="22"/>
          <w:szCs w:val="22"/>
        </w:rPr>
      </w:pPr>
    </w:p>
    <w:p w14:paraId="0E501D7E" w14:textId="13178482" w:rsidR="00E119E1" w:rsidRPr="00EE4F41" w:rsidRDefault="00EE4F41" w:rsidP="00385095">
      <w:pPr>
        <w:rPr>
          <w:sz w:val="22"/>
          <w:szCs w:val="22"/>
        </w:rPr>
      </w:pPr>
      <w:r>
        <w:rPr>
          <w:sz w:val="22"/>
          <w:szCs w:val="22"/>
        </w:rPr>
        <w:t xml:space="preserve">The planning proposal to amend the Tweed </w:t>
      </w:r>
      <w:r w:rsidR="001C0DED">
        <w:rPr>
          <w:sz w:val="22"/>
          <w:szCs w:val="22"/>
        </w:rPr>
        <w:t xml:space="preserve">City Centre </w:t>
      </w:r>
      <w:r>
        <w:rPr>
          <w:sz w:val="22"/>
          <w:szCs w:val="22"/>
        </w:rPr>
        <w:t>LEP 201</w:t>
      </w:r>
      <w:r w:rsidR="001C0DED">
        <w:rPr>
          <w:sz w:val="22"/>
          <w:szCs w:val="22"/>
        </w:rPr>
        <w:t>2</w:t>
      </w:r>
      <w:r>
        <w:rPr>
          <w:sz w:val="22"/>
          <w:szCs w:val="22"/>
        </w:rPr>
        <w:t xml:space="preserve"> is considered to be the most appropriate means to </w:t>
      </w:r>
      <w:proofErr w:type="gramStart"/>
      <w:r>
        <w:rPr>
          <w:sz w:val="22"/>
          <w:szCs w:val="22"/>
        </w:rPr>
        <w:t>effect</w:t>
      </w:r>
      <w:proofErr w:type="gramEnd"/>
      <w:r>
        <w:rPr>
          <w:sz w:val="22"/>
          <w:szCs w:val="22"/>
        </w:rPr>
        <w:t xml:space="preserve"> the clarification of </w:t>
      </w:r>
      <w:r w:rsidRPr="00EE4F41">
        <w:rPr>
          <w:i/>
          <w:iCs/>
          <w:sz w:val="22"/>
          <w:szCs w:val="22"/>
          <w:lang w:val="en-US"/>
        </w:rPr>
        <w:t>Environmentally sensitive area</w:t>
      </w:r>
      <w:r>
        <w:rPr>
          <w:i/>
          <w:iCs/>
          <w:sz w:val="22"/>
          <w:szCs w:val="22"/>
          <w:lang w:val="en-US"/>
        </w:rPr>
        <w:t>.</w:t>
      </w:r>
    </w:p>
    <w:p w14:paraId="328830C2" w14:textId="77777777" w:rsidR="00E119E1" w:rsidRPr="00385095" w:rsidRDefault="00E119E1" w:rsidP="00385095">
      <w:pPr>
        <w:sectPr w:rsidR="00E119E1" w:rsidRPr="00385095" w:rsidSect="002306D5">
          <w:pgSz w:w="11906" w:h="16838" w:code="9"/>
          <w:pgMar w:top="1202" w:right="680" w:bottom="567" w:left="1418" w:header="737" w:footer="567" w:gutter="0"/>
          <w:cols w:space="708"/>
          <w:docGrid w:linePitch="360"/>
        </w:sectPr>
      </w:pPr>
    </w:p>
    <w:p w14:paraId="2DC34EFB" w14:textId="77777777" w:rsidR="00FF77E6" w:rsidRDefault="00FF77E6">
      <w:pPr>
        <w:rPr>
          <w:sz w:val="22"/>
          <w:szCs w:val="22"/>
          <w:lang w:val="en-US"/>
        </w:rPr>
      </w:pPr>
      <w:bookmarkStart w:id="38" w:name="_Toc430073141"/>
      <w:bookmarkEnd w:id="38"/>
    </w:p>
    <w:p w14:paraId="38B9B81E" w14:textId="77777777" w:rsidR="00D234FC" w:rsidRDefault="00D234FC"/>
    <w:p w14:paraId="47D934EF" w14:textId="77777777" w:rsidR="00D234FC" w:rsidRDefault="00D234FC">
      <w:pPr>
        <w:rPr>
          <w:i/>
        </w:rPr>
      </w:pPr>
    </w:p>
    <w:p w14:paraId="72D08D16" w14:textId="77777777" w:rsidR="00D234FC" w:rsidRDefault="00D234FC"/>
    <w:p w14:paraId="45C18425" w14:textId="77777777" w:rsidR="00D234FC" w:rsidRDefault="00D234FC">
      <w:pPr>
        <w:rPr>
          <w:i/>
        </w:rPr>
      </w:pPr>
    </w:p>
    <w:p w14:paraId="2BF762B9" w14:textId="77777777" w:rsidR="00D234FC" w:rsidRDefault="00D234FC">
      <w:pPr>
        <w:rPr>
          <w:i/>
        </w:rPr>
      </w:pPr>
    </w:p>
    <w:bookmarkEnd w:id="3"/>
    <w:bookmarkEnd w:id="4"/>
    <w:p w14:paraId="4C932088" w14:textId="77777777" w:rsidR="00FF77E6" w:rsidRDefault="00FF77E6"/>
    <w:sectPr w:rsidR="00FF77E6" w:rsidSect="002306D5">
      <w:headerReference w:type="even" r:id="rId28"/>
      <w:footerReference w:type="even" r:id="rId29"/>
      <w:type w:val="evenPage"/>
      <w:pgSz w:w="11906" w:h="16838" w:code="9"/>
      <w:pgMar w:top="1202" w:right="680" w:bottom="567" w:left="1418"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9A3D5" w14:textId="77777777" w:rsidR="006F7901" w:rsidRDefault="006F7901">
      <w:r>
        <w:separator/>
      </w:r>
    </w:p>
  </w:endnote>
  <w:endnote w:type="continuationSeparator" w:id="0">
    <w:p w14:paraId="66C310F2" w14:textId="77777777" w:rsidR="006F7901" w:rsidRDefault="006F7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Medium">
    <w:altName w:val="Calibri"/>
    <w:panose1 w:val="00000000000000000000"/>
    <w:charset w:val="00"/>
    <w:family w:val="swiss"/>
    <w:notTrueType/>
    <w:pitch w:val="default"/>
    <w:sig w:usb0="00000003" w:usb1="00000000" w:usb2="00000000" w:usb3="00000000" w:csb0="00000001" w:csb1="00000000"/>
  </w:font>
  <w:font w:name="Gotham Book">
    <w:altName w:val="Gotham Book"/>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994A2" w14:textId="77777777" w:rsidR="00F47BF7" w:rsidRDefault="00F47BF7" w:rsidP="00F27A65">
    <w:pPr>
      <w:spacing w:before="60" w:after="60"/>
      <w:ind w:left="567" w:hanging="567"/>
      <w:rPr>
        <w:sz w:val="16"/>
        <w:szCs w:val="16"/>
      </w:rPr>
    </w:pPr>
    <w:r w:rsidRPr="00190463">
      <w:rPr>
        <w:sz w:val="16"/>
        <w:szCs w:val="16"/>
      </w:rPr>
      <w:t xml:space="preserve">Contents </w:t>
    </w:r>
    <w:r w:rsidRPr="00190463">
      <w:rPr>
        <w:sz w:val="16"/>
        <w:szCs w:val="16"/>
      </w:rPr>
      <w:fldChar w:fldCharType="begin"/>
    </w:r>
    <w:r w:rsidRPr="00190463">
      <w:rPr>
        <w:sz w:val="16"/>
        <w:szCs w:val="16"/>
      </w:rPr>
      <w:instrText xml:space="preserve"> PAGE </w:instrText>
    </w:r>
    <w:r w:rsidRPr="00190463">
      <w:rPr>
        <w:sz w:val="16"/>
        <w:szCs w:val="16"/>
      </w:rPr>
      <w:fldChar w:fldCharType="separate"/>
    </w:r>
    <w:r>
      <w:rPr>
        <w:noProof/>
        <w:sz w:val="16"/>
        <w:szCs w:val="16"/>
      </w:rPr>
      <w:t>ii</w:t>
    </w:r>
    <w:r w:rsidRPr="00190463">
      <w:rPr>
        <w:sz w:val="16"/>
        <w:szCs w:val="16"/>
      </w:rPr>
      <w:fldChar w:fldCharType="end"/>
    </w:r>
  </w:p>
  <w:p w14:paraId="3047CD9D" w14:textId="77777777" w:rsidR="00F47BF7" w:rsidRPr="00F27A65" w:rsidRDefault="00F47BF7" w:rsidP="00E341D3">
    <w:pPr>
      <w:spacing w:before="60" w:after="60"/>
      <w:ind w:left="567" w:hanging="567"/>
      <w:rPr>
        <w:sz w:val="16"/>
        <w:szCs w:val="16"/>
      </w:rPr>
    </w:pPr>
    <w:r>
      <w:rPr>
        <w:noProof/>
        <w:sz w:val="16"/>
        <w:szCs w:val="16"/>
        <w:lang w:eastAsia="en-AU"/>
      </w:rPr>
      <w:drawing>
        <wp:inline distT="0" distB="0" distL="0" distR="0" wp14:anchorId="2E1A3FEE" wp14:editId="401364E7">
          <wp:extent cx="6246495" cy="237490"/>
          <wp:effectExtent l="19050" t="0" r="1905" b="0"/>
          <wp:docPr id="14" name="Picture 14" descr="TSC_RD_Band_FC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C_RD_Band_FC_CMYK"/>
                  <pic:cNvPicPr>
                    <a:picLocks noChangeAspect="1" noChangeArrowheads="1"/>
                  </pic:cNvPicPr>
                </pic:nvPicPr>
                <pic:blipFill>
                  <a:blip r:embed="rId1"/>
                  <a:srcRect/>
                  <a:stretch>
                    <a:fillRect/>
                  </a:stretch>
                </pic:blipFill>
                <pic:spPr bwMode="auto">
                  <a:xfrm>
                    <a:off x="0" y="0"/>
                    <a:ext cx="6246495" cy="23749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56E06" w14:textId="77777777" w:rsidR="00F47BF7" w:rsidRDefault="00F47BF7" w:rsidP="00F27A65">
    <w:pPr>
      <w:spacing w:before="60" w:after="60"/>
      <w:ind w:left="567" w:hanging="567"/>
      <w:jc w:val="right"/>
      <w:rPr>
        <w:sz w:val="16"/>
        <w:szCs w:val="16"/>
      </w:rPr>
    </w:pPr>
    <w:r w:rsidRPr="00190463">
      <w:rPr>
        <w:sz w:val="16"/>
        <w:szCs w:val="16"/>
      </w:rPr>
      <w:t xml:space="preserve">Contents </w:t>
    </w:r>
    <w:r w:rsidRPr="00190463">
      <w:rPr>
        <w:sz w:val="16"/>
        <w:szCs w:val="16"/>
      </w:rPr>
      <w:fldChar w:fldCharType="begin"/>
    </w:r>
    <w:r w:rsidRPr="00190463">
      <w:rPr>
        <w:sz w:val="16"/>
        <w:szCs w:val="16"/>
      </w:rPr>
      <w:instrText xml:space="preserve"> PAGE </w:instrText>
    </w:r>
    <w:r w:rsidRPr="00190463">
      <w:rPr>
        <w:sz w:val="16"/>
        <w:szCs w:val="16"/>
      </w:rPr>
      <w:fldChar w:fldCharType="separate"/>
    </w:r>
    <w:r>
      <w:rPr>
        <w:noProof/>
        <w:sz w:val="16"/>
        <w:szCs w:val="16"/>
      </w:rPr>
      <w:t>i</w:t>
    </w:r>
    <w:r w:rsidRPr="00190463">
      <w:rPr>
        <w:sz w:val="16"/>
        <w:szCs w:val="16"/>
      </w:rPr>
      <w:fldChar w:fldCharType="end"/>
    </w:r>
  </w:p>
  <w:p w14:paraId="460AB8CA" w14:textId="77777777" w:rsidR="00F47BF7" w:rsidRPr="00190463" w:rsidRDefault="00F47BF7" w:rsidP="00F27A65">
    <w:pPr>
      <w:spacing w:before="60" w:after="60"/>
      <w:ind w:left="567" w:hanging="567"/>
      <w:jc w:val="right"/>
      <w:rPr>
        <w:sz w:val="16"/>
        <w:szCs w:val="16"/>
      </w:rPr>
    </w:pPr>
    <w:r>
      <w:rPr>
        <w:noProof/>
        <w:sz w:val="16"/>
        <w:szCs w:val="16"/>
        <w:lang w:eastAsia="en-AU"/>
      </w:rPr>
      <w:drawing>
        <wp:inline distT="0" distB="0" distL="0" distR="0" wp14:anchorId="4312CAC8" wp14:editId="42FA44D4">
          <wp:extent cx="6258560" cy="237490"/>
          <wp:effectExtent l="19050" t="0" r="8890" b="0"/>
          <wp:docPr id="15" name="Picture 15" descr="TSC_RD_Band_FC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C_RD_Band_FC_CMYK"/>
                  <pic:cNvPicPr>
                    <a:picLocks noChangeAspect="1" noChangeArrowheads="1"/>
                  </pic:cNvPicPr>
                </pic:nvPicPr>
                <pic:blipFill>
                  <a:blip r:embed="rId1"/>
                  <a:srcRect/>
                  <a:stretch>
                    <a:fillRect/>
                  </a:stretch>
                </pic:blipFill>
                <pic:spPr bwMode="auto">
                  <a:xfrm>
                    <a:off x="0" y="0"/>
                    <a:ext cx="6754810" cy="256321"/>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E0C6F" w14:textId="77777777" w:rsidR="00F47BF7" w:rsidRDefault="00F47BF7" w:rsidP="00790F2C">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28F31" w14:textId="77777777" w:rsidR="00F47BF7" w:rsidRPr="00823CAB" w:rsidRDefault="00F47BF7" w:rsidP="00847883">
    <w:pPr>
      <w:pBdr>
        <w:top w:val="single" w:sz="4" w:space="1" w:color="999999"/>
      </w:pBdr>
      <w:spacing w:after="60"/>
      <w:rPr>
        <w:color w:val="808080"/>
        <w:sz w:val="4"/>
        <w:szCs w:val="4"/>
      </w:rPr>
    </w:pPr>
  </w:p>
  <w:p w14:paraId="38AC11AF" w14:textId="77777777" w:rsidR="00F47BF7" w:rsidRPr="00823CAB" w:rsidRDefault="00F47BF7" w:rsidP="00847883">
    <w:pPr>
      <w:tabs>
        <w:tab w:val="right" w:pos="9720"/>
      </w:tabs>
      <w:rPr>
        <w:color w:val="808080"/>
        <w:sz w:val="16"/>
        <w:szCs w:val="16"/>
      </w:rPr>
    </w:pPr>
    <w:r w:rsidRPr="00823CAB">
      <w:rPr>
        <w:color w:val="808080"/>
        <w:sz w:val="16"/>
        <w:szCs w:val="16"/>
      </w:rPr>
      <w:t xml:space="preserve">Page </w:t>
    </w:r>
    <w:r w:rsidRPr="00823CAB">
      <w:rPr>
        <w:color w:val="808080"/>
        <w:sz w:val="16"/>
      </w:rPr>
      <w:fldChar w:fldCharType="begin"/>
    </w:r>
    <w:r w:rsidRPr="00823CAB">
      <w:rPr>
        <w:color w:val="808080"/>
        <w:sz w:val="16"/>
      </w:rPr>
      <w:instrText xml:space="preserve"> PAGE </w:instrText>
    </w:r>
    <w:r w:rsidRPr="00823CAB">
      <w:rPr>
        <w:color w:val="808080"/>
        <w:sz w:val="16"/>
      </w:rPr>
      <w:fldChar w:fldCharType="separate"/>
    </w:r>
    <w:r>
      <w:rPr>
        <w:noProof/>
        <w:color w:val="808080"/>
        <w:sz w:val="16"/>
      </w:rPr>
      <w:t>24</w:t>
    </w:r>
    <w:r w:rsidRPr="00823CAB">
      <w:rPr>
        <w:color w:val="808080"/>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FBF4C" w14:textId="77777777" w:rsidR="00F47BF7" w:rsidRPr="00823CAB" w:rsidRDefault="00F47BF7" w:rsidP="00847883">
    <w:pPr>
      <w:pBdr>
        <w:top w:val="single" w:sz="4" w:space="1" w:color="808080"/>
      </w:pBdr>
      <w:spacing w:after="60"/>
      <w:rPr>
        <w:color w:val="808080"/>
        <w:sz w:val="4"/>
        <w:szCs w:val="4"/>
      </w:rPr>
    </w:pPr>
  </w:p>
  <w:p w14:paraId="0EEACF82" w14:textId="77777777" w:rsidR="00F47BF7" w:rsidRPr="00823CAB" w:rsidRDefault="00F47BF7" w:rsidP="00847883">
    <w:pPr>
      <w:pBdr>
        <w:top w:val="single" w:sz="4" w:space="1" w:color="808080"/>
      </w:pBdr>
      <w:tabs>
        <w:tab w:val="right" w:pos="9720"/>
      </w:tabs>
      <w:jc w:val="right"/>
      <w:rPr>
        <w:color w:val="808080"/>
        <w:sz w:val="16"/>
        <w:szCs w:val="16"/>
      </w:rPr>
    </w:pPr>
    <w:r w:rsidRPr="00823CAB">
      <w:rPr>
        <w:color w:val="808080"/>
        <w:sz w:val="16"/>
        <w:szCs w:val="16"/>
      </w:rPr>
      <w:t xml:space="preserve">Page </w:t>
    </w:r>
    <w:r w:rsidRPr="00823CAB">
      <w:rPr>
        <w:color w:val="808080"/>
        <w:sz w:val="16"/>
      </w:rPr>
      <w:fldChar w:fldCharType="begin"/>
    </w:r>
    <w:r w:rsidRPr="00823CAB">
      <w:rPr>
        <w:color w:val="808080"/>
        <w:sz w:val="16"/>
      </w:rPr>
      <w:instrText xml:space="preserve"> PAGE </w:instrText>
    </w:r>
    <w:r w:rsidRPr="00823CAB">
      <w:rPr>
        <w:color w:val="808080"/>
        <w:sz w:val="16"/>
      </w:rPr>
      <w:fldChar w:fldCharType="separate"/>
    </w:r>
    <w:r>
      <w:rPr>
        <w:noProof/>
        <w:color w:val="808080"/>
        <w:sz w:val="16"/>
      </w:rPr>
      <w:t>21</w:t>
    </w:r>
    <w:r w:rsidRPr="00823CAB">
      <w:rPr>
        <w:color w:val="808080"/>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C3585" w14:textId="77777777" w:rsidR="00F47BF7" w:rsidRPr="004965A6" w:rsidRDefault="00F47BF7" w:rsidP="004965A6">
    <w:pP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1185C" w14:textId="77777777" w:rsidR="006F7901" w:rsidRDefault="006F7901">
      <w:r>
        <w:separator/>
      </w:r>
    </w:p>
  </w:footnote>
  <w:footnote w:type="continuationSeparator" w:id="0">
    <w:p w14:paraId="24693CF9" w14:textId="77777777" w:rsidR="006F7901" w:rsidRDefault="006F7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C9957" w14:textId="77777777" w:rsidR="00F47BF7" w:rsidRDefault="00F47BF7">
    <w:r w:rsidRPr="00FB624D">
      <w:rPr>
        <w:noProof/>
        <w:lang w:eastAsia="en-AU"/>
      </w:rPr>
      <w:drawing>
        <wp:anchor distT="0" distB="0" distL="114300" distR="114300" simplePos="0" relativeHeight="251660800" behindDoc="0" locked="0" layoutInCell="1" allowOverlap="1" wp14:anchorId="3CBBC7B4" wp14:editId="0AE91AC9">
          <wp:simplePos x="0" y="0"/>
          <wp:positionH relativeFrom="column">
            <wp:posOffset>-927100</wp:posOffset>
          </wp:positionH>
          <wp:positionV relativeFrom="paragraph">
            <wp:posOffset>-467995</wp:posOffset>
          </wp:positionV>
          <wp:extent cx="7600315" cy="10774680"/>
          <wp:effectExtent l="19050" t="0" r="635" b="0"/>
          <wp:wrapNone/>
          <wp:docPr id="42" name="Picture 42" descr="Corporate Cover_S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orporate Cover_Sand"/>
                  <pic:cNvPicPr>
                    <a:picLocks noChangeAspect="1" noChangeArrowheads="1"/>
                  </pic:cNvPicPr>
                </pic:nvPicPr>
                <pic:blipFill>
                  <a:blip r:embed="rId1"/>
                  <a:srcRect l="30455" r="10602" b="1033"/>
                  <a:stretch>
                    <a:fillRect/>
                  </a:stretch>
                </pic:blipFill>
                <pic:spPr bwMode="auto">
                  <a:xfrm>
                    <a:off x="0" y="0"/>
                    <a:ext cx="7600315" cy="1077468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61351" w14:textId="77777777" w:rsidR="00F47BF7" w:rsidRPr="00790F2C" w:rsidRDefault="00F47BF7">
    <w:pPr>
      <w:rPr>
        <w:rFonts w:ascii="Arial Black" w:hAnsi="Arial Black"/>
        <w:b/>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E2847" w14:textId="77777777" w:rsidR="00F47BF7" w:rsidRPr="00E341D3" w:rsidRDefault="00F47BF7" w:rsidP="00E341D3">
    <w:pPr>
      <w:tabs>
        <w:tab w:val="center" w:pos="-1200"/>
        <w:tab w:val="right" w:pos="9840"/>
      </w:tabs>
      <w:spacing w:before="120" w:after="60"/>
      <w:rPr>
        <w:rFonts w:ascii="Arial Black" w:hAnsi="Arial Black"/>
        <w:b/>
        <w:sz w:val="32"/>
        <w:szCs w:val="32"/>
      </w:rPr>
    </w:pPr>
    <w:r>
      <w:rPr>
        <w:noProof/>
        <w:lang w:eastAsia="en-AU"/>
      </w:rPr>
      <w:drawing>
        <wp:anchor distT="0" distB="0" distL="114300" distR="114300" simplePos="0" relativeHeight="251657728" behindDoc="1" locked="0" layoutInCell="1" allowOverlap="1" wp14:anchorId="2BB5550E" wp14:editId="668CD13A">
          <wp:simplePos x="0" y="0"/>
          <wp:positionH relativeFrom="column">
            <wp:posOffset>4876800</wp:posOffset>
          </wp:positionH>
          <wp:positionV relativeFrom="paragraph">
            <wp:posOffset>-118745</wp:posOffset>
          </wp:positionV>
          <wp:extent cx="1431290" cy="564515"/>
          <wp:effectExtent l="19050" t="0" r="0" b="0"/>
          <wp:wrapTight wrapText="bothSides">
            <wp:wrapPolygon edited="0">
              <wp:start x="-287" y="0"/>
              <wp:lineTo x="-287" y="21138"/>
              <wp:lineTo x="21562" y="21138"/>
              <wp:lineTo x="21562" y="0"/>
              <wp:lineTo x="-287" y="0"/>
            </wp:wrapPolygon>
          </wp:wrapTight>
          <wp:docPr id="12" name="Picture 12" descr="TSC_logo_MAIN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SC_logo_MAIN_CMYK"/>
                  <pic:cNvPicPr>
                    <a:picLocks noChangeAspect="1" noChangeArrowheads="1"/>
                  </pic:cNvPicPr>
                </pic:nvPicPr>
                <pic:blipFill>
                  <a:blip r:embed="rId1"/>
                  <a:srcRect/>
                  <a:stretch>
                    <a:fillRect/>
                  </a:stretch>
                </pic:blipFill>
                <pic:spPr bwMode="auto">
                  <a:xfrm>
                    <a:off x="0" y="0"/>
                    <a:ext cx="1431290" cy="564515"/>
                  </a:xfrm>
                  <a:prstGeom prst="rect">
                    <a:avLst/>
                  </a:prstGeom>
                  <a:noFill/>
                  <a:ln w="9525">
                    <a:noFill/>
                    <a:miter lim="800000"/>
                    <a:headEnd/>
                    <a:tailEnd/>
                  </a:ln>
                </pic:spPr>
              </pic:pic>
            </a:graphicData>
          </a:graphic>
        </wp:anchor>
      </w:drawing>
    </w:r>
    <w:r w:rsidRPr="006E40F6">
      <w:rPr>
        <w:rFonts w:ascii="Arial Black" w:hAnsi="Arial Black"/>
        <w:b/>
        <w:color w:val="004F5A"/>
        <w:sz w:val="32"/>
        <w:szCs w:val="32"/>
      </w:rPr>
      <w:t>Table of Contents</w:t>
    </w:r>
    <w:r>
      <w:rPr>
        <w:rFonts w:ascii="Arial Black" w:hAnsi="Arial Black"/>
        <w:b/>
        <w:color w:val="004F5A"/>
        <w:sz w:val="32"/>
        <w:szCs w:val="3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BF708" w14:textId="77777777" w:rsidR="00F47BF7" w:rsidRPr="00255DF3" w:rsidRDefault="00F47BF7" w:rsidP="001A5E43">
    <w:pPr>
      <w:tabs>
        <w:tab w:val="center" w:pos="-1200"/>
        <w:tab w:val="right" w:pos="9840"/>
      </w:tabs>
      <w:spacing w:before="120" w:after="60"/>
      <w:rPr>
        <w:rFonts w:ascii="Arial Black" w:hAnsi="Arial Black"/>
        <w:b/>
        <w:sz w:val="32"/>
        <w:szCs w:val="32"/>
      </w:rPr>
    </w:pPr>
    <w:r>
      <w:rPr>
        <w:noProof/>
        <w:lang w:eastAsia="en-AU"/>
      </w:rPr>
      <w:drawing>
        <wp:anchor distT="0" distB="0" distL="114300" distR="114300" simplePos="0" relativeHeight="251656704" behindDoc="1" locked="0" layoutInCell="1" allowOverlap="1" wp14:anchorId="4343816D" wp14:editId="0FC906E5">
          <wp:simplePos x="0" y="0"/>
          <wp:positionH relativeFrom="column">
            <wp:posOffset>4876800</wp:posOffset>
          </wp:positionH>
          <wp:positionV relativeFrom="paragraph">
            <wp:posOffset>-118745</wp:posOffset>
          </wp:positionV>
          <wp:extent cx="1431290" cy="564515"/>
          <wp:effectExtent l="19050" t="0" r="0" b="0"/>
          <wp:wrapTight wrapText="bothSides">
            <wp:wrapPolygon edited="0">
              <wp:start x="-287" y="0"/>
              <wp:lineTo x="-287" y="21138"/>
              <wp:lineTo x="21562" y="21138"/>
              <wp:lineTo x="21562" y="0"/>
              <wp:lineTo x="-287" y="0"/>
            </wp:wrapPolygon>
          </wp:wrapTight>
          <wp:docPr id="13" name="Picture 13" descr="TSC_logo_MAIN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SC_logo_MAIN_CMYK"/>
                  <pic:cNvPicPr>
                    <a:picLocks noChangeAspect="1" noChangeArrowheads="1"/>
                  </pic:cNvPicPr>
                </pic:nvPicPr>
                <pic:blipFill>
                  <a:blip r:embed="rId1"/>
                  <a:srcRect/>
                  <a:stretch>
                    <a:fillRect/>
                  </a:stretch>
                </pic:blipFill>
                <pic:spPr bwMode="auto">
                  <a:xfrm>
                    <a:off x="0" y="0"/>
                    <a:ext cx="1431290" cy="564515"/>
                  </a:xfrm>
                  <a:prstGeom prst="rect">
                    <a:avLst/>
                  </a:prstGeom>
                  <a:noFill/>
                  <a:ln w="9525">
                    <a:noFill/>
                    <a:miter lim="800000"/>
                    <a:headEnd/>
                    <a:tailEnd/>
                  </a:ln>
                </pic:spPr>
              </pic:pic>
            </a:graphicData>
          </a:graphic>
        </wp:anchor>
      </w:drawing>
    </w:r>
    <w:r w:rsidRPr="006E40F6">
      <w:rPr>
        <w:rFonts w:ascii="Arial Black" w:hAnsi="Arial Black"/>
        <w:b/>
        <w:color w:val="004F5A"/>
        <w:sz w:val="32"/>
        <w:szCs w:val="32"/>
      </w:rPr>
      <w:t>Table of Contents</w:t>
    </w:r>
    <w:r>
      <w:rPr>
        <w:rFonts w:ascii="Arial Black" w:hAnsi="Arial Black"/>
        <w:b/>
        <w:color w:val="004F5A"/>
        <w:sz w:val="32"/>
        <w:szCs w:val="3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775C2" w14:textId="77777777" w:rsidR="00F47BF7" w:rsidRPr="00790F2C" w:rsidRDefault="00F47BF7">
    <w:pPr>
      <w:rPr>
        <w:rFonts w:ascii="Arial Black" w:hAnsi="Arial Black"/>
        <w:b/>
        <w:sz w:val="32"/>
        <w:szCs w:val="32"/>
      </w:rPr>
    </w:pPr>
    <w:r>
      <w:rPr>
        <w:rFonts w:ascii="Arial Black" w:hAnsi="Arial Black"/>
        <w:b/>
        <w:noProof/>
        <w:sz w:val="32"/>
        <w:szCs w:val="32"/>
        <w:lang w:eastAsia="en-AU"/>
      </w:rPr>
      <w:drawing>
        <wp:anchor distT="0" distB="0" distL="114300" distR="114300" simplePos="0" relativeHeight="251655680" behindDoc="0" locked="0" layoutInCell="1" allowOverlap="1" wp14:anchorId="162F619E" wp14:editId="32C0B3C1">
          <wp:simplePos x="0" y="0"/>
          <wp:positionH relativeFrom="column">
            <wp:posOffset>4830445</wp:posOffset>
          </wp:positionH>
          <wp:positionV relativeFrom="paragraph">
            <wp:posOffset>-165100</wp:posOffset>
          </wp:positionV>
          <wp:extent cx="1494155" cy="661670"/>
          <wp:effectExtent l="19050" t="0" r="0" b="0"/>
          <wp:wrapSquare wrapText="bothSides"/>
          <wp:docPr id="16" name="Picture 2" descr="TSC_logo_MAIN_MK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C_logo_MAIN_MK_CMYK"/>
                  <pic:cNvPicPr>
                    <a:picLocks noChangeAspect="1" noChangeArrowheads="1"/>
                  </pic:cNvPicPr>
                </pic:nvPicPr>
                <pic:blipFill>
                  <a:blip r:embed="rId1"/>
                  <a:srcRect/>
                  <a:stretch>
                    <a:fillRect/>
                  </a:stretch>
                </pic:blipFill>
                <pic:spPr bwMode="auto">
                  <a:xfrm>
                    <a:off x="0" y="0"/>
                    <a:ext cx="1494155" cy="661670"/>
                  </a:xfrm>
                  <a:prstGeom prst="rect">
                    <a:avLst/>
                  </a:prstGeom>
                  <a:noFill/>
                  <a:ln w="9525">
                    <a:noFill/>
                    <a:miter lim="800000"/>
                    <a:headEnd/>
                    <a:tailEnd/>
                  </a:ln>
                </pic:spPr>
              </pic:pic>
            </a:graphicData>
          </a:graphic>
        </wp:anchor>
      </w:drawing>
    </w:r>
    <w:r w:rsidRPr="00790F2C">
      <w:rPr>
        <w:rFonts w:ascii="Arial Black" w:hAnsi="Arial Black"/>
        <w:b/>
        <w:sz w:val="32"/>
        <w:szCs w:val="32"/>
      </w:rPr>
      <w:t>Content</w:t>
    </w:r>
    <w:r>
      <w:rPr>
        <w:rFonts w:ascii="Arial Black" w:hAnsi="Arial Black"/>
        <w:b/>
        <w:sz w:val="32"/>
        <w:szCs w:val="32"/>
      </w:rPr>
      <w: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BA474" w14:textId="77777777" w:rsidR="00F47BF7" w:rsidRPr="00823CAB" w:rsidRDefault="00F47BF7" w:rsidP="00C7559B">
    <w:pPr>
      <w:pBdr>
        <w:bottom w:val="single" w:sz="4" w:space="1" w:color="999999"/>
      </w:pBdr>
      <w:tabs>
        <w:tab w:val="center" w:pos="-1200"/>
        <w:tab w:val="left" w:pos="4725"/>
        <w:tab w:val="right" w:pos="9720"/>
      </w:tabs>
      <w:spacing w:after="60"/>
      <w:rPr>
        <w:color w:val="808080"/>
        <w:sz w:val="4"/>
        <w:szCs w:val="4"/>
      </w:rPr>
    </w:pPr>
    <w:r>
      <w:rPr>
        <w:color w:val="808080"/>
        <w:sz w:val="16"/>
        <w:szCs w:val="16"/>
      </w:rPr>
      <w:t>Planning Proposal PP19/0005 Part Lot 3 SP 74283 and Lot 5 SP 83483 Salt Village Kingscliff</w:t>
    </w:r>
    <w:r w:rsidRPr="00823CAB">
      <w:rPr>
        <w:rFonts w:ascii="Arial Black" w:hAnsi="Arial Black"/>
        <w:b/>
        <w:color w:val="808080"/>
        <w:sz w:val="4"/>
        <w:szCs w:val="4"/>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5AC16" w14:textId="77777777" w:rsidR="00F47BF7" w:rsidRPr="00823CAB" w:rsidRDefault="00F47BF7" w:rsidP="00FF77E6">
    <w:pPr>
      <w:pBdr>
        <w:bottom w:val="single" w:sz="4" w:space="1" w:color="808080"/>
      </w:pBdr>
      <w:tabs>
        <w:tab w:val="center" w:pos="-1200"/>
        <w:tab w:val="left" w:pos="3402"/>
        <w:tab w:val="right" w:pos="9827"/>
      </w:tabs>
      <w:spacing w:after="60"/>
      <w:jc w:val="right"/>
      <w:rPr>
        <w:color w:val="808080"/>
        <w:sz w:val="4"/>
        <w:szCs w:val="4"/>
      </w:rPr>
    </w:pPr>
    <w:r w:rsidRPr="00823CAB">
      <w:rPr>
        <w:rFonts w:ascii="Arial Black" w:hAnsi="Arial Black"/>
        <w:b/>
        <w:color w:val="808080"/>
        <w:sz w:val="16"/>
        <w:szCs w:val="16"/>
      </w:rPr>
      <w:tab/>
    </w:r>
    <w:r>
      <w:rPr>
        <w:color w:val="808080"/>
        <w:sz w:val="16"/>
        <w:szCs w:val="16"/>
      </w:rPr>
      <w:t xml:space="preserve"> Planning Proposal PP19/0005 Part Lot 3 SP 74283 and Lot 5 SP 83483 Salt Village Kingscliff</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D1160" w14:textId="77777777" w:rsidR="00F47BF7" w:rsidRPr="00C0046D" w:rsidRDefault="00F47BF7" w:rsidP="00C0046D">
    <w:pPr>
      <w:rPr>
        <w:sz w:val="16"/>
        <w:szCs w:val="16"/>
      </w:rPr>
    </w:pPr>
    <w:r w:rsidRPr="00FB624D">
      <w:rPr>
        <w:noProof/>
        <w:sz w:val="16"/>
        <w:szCs w:val="16"/>
        <w:lang w:eastAsia="en-AU"/>
      </w:rPr>
      <w:drawing>
        <wp:anchor distT="0" distB="0" distL="114300" distR="114300" simplePos="0" relativeHeight="251662848" behindDoc="0" locked="0" layoutInCell="1" allowOverlap="1" wp14:anchorId="25BCC649" wp14:editId="560FA9D2">
          <wp:simplePos x="0" y="0"/>
          <wp:positionH relativeFrom="column">
            <wp:posOffset>-450850</wp:posOffset>
          </wp:positionH>
          <wp:positionV relativeFrom="paragraph">
            <wp:posOffset>-645795</wp:posOffset>
          </wp:positionV>
          <wp:extent cx="7575550" cy="10858500"/>
          <wp:effectExtent l="19050" t="0" r="0" b="0"/>
          <wp:wrapNone/>
          <wp:docPr id="9" name="Picture 9" descr="Report Back Cover_special_451_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port Back Cover_special_451_press"/>
                  <pic:cNvPicPr>
                    <a:picLocks noChangeAspect="1" noChangeArrowheads="1"/>
                  </pic:cNvPicPr>
                </pic:nvPicPr>
                <pic:blipFill>
                  <a:blip r:embed="rId1"/>
                  <a:srcRect l="31215" t="1987" r="9929" b="2014"/>
                  <a:stretch>
                    <a:fillRect/>
                  </a:stretch>
                </pic:blipFill>
                <pic:spPr bwMode="auto">
                  <a:xfrm>
                    <a:off x="0" y="0"/>
                    <a:ext cx="7569835" cy="108585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717C44A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68293E"/>
    <w:multiLevelType w:val="multilevel"/>
    <w:tmpl w:val="2B9A2526"/>
    <w:lvl w:ilvl="0">
      <w:start w:val="1"/>
      <w:numFmt w:val="decimal"/>
      <w:lvlText w:val="(%1)"/>
      <w:lvlJc w:val="left"/>
      <w:pPr>
        <w:tabs>
          <w:tab w:val="num" w:pos="720"/>
        </w:tabs>
        <w:ind w:left="720" w:hanging="720"/>
      </w:pPr>
      <w:rPr>
        <w:rFonts w:cs="Times New Roman" w:hint="default"/>
      </w:rPr>
    </w:lvl>
    <w:lvl w:ilvl="1">
      <w:start w:val="1"/>
      <w:numFmt w:val="lowerLetter"/>
      <w:pStyle w:val="StyleOutlinenumbered3"/>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050E09C3"/>
    <w:multiLevelType w:val="hybridMultilevel"/>
    <w:tmpl w:val="F09ACA38"/>
    <w:lvl w:ilvl="0" w:tplc="91222BB4">
      <w:start w:val="1"/>
      <w:numFmt w:val="decimal"/>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15:restartNumberingAfterBreak="0">
    <w:nsid w:val="11E35F49"/>
    <w:multiLevelType w:val="hybridMultilevel"/>
    <w:tmpl w:val="60AABA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AF6EE5"/>
    <w:multiLevelType w:val="hybridMultilevel"/>
    <w:tmpl w:val="33743D08"/>
    <w:lvl w:ilvl="0" w:tplc="91222BB4">
      <w:start w:val="1"/>
      <w:numFmt w:val="decimal"/>
      <w:lvlText w:val="%1"/>
      <w:lvlJc w:val="left"/>
      <w:pPr>
        <w:tabs>
          <w:tab w:val="num" w:pos="1137"/>
        </w:tabs>
        <w:ind w:left="1137" w:hanging="570"/>
      </w:pPr>
      <w:rPr>
        <w:rFonts w:hint="default"/>
      </w:rPr>
    </w:lvl>
    <w:lvl w:ilvl="1" w:tplc="04090001">
      <w:start w:val="1"/>
      <w:numFmt w:val="bullet"/>
      <w:lvlText w:val=""/>
      <w:lvlJc w:val="left"/>
      <w:pPr>
        <w:tabs>
          <w:tab w:val="num" w:pos="1647"/>
        </w:tabs>
        <w:ind w:left="1647" w:hanging="360"/>
      </w:pPr>
      <w:rPr>
        <w:rFonts w:ascii="Symbol" w:hAnsi="Symbol" w:hint="default"/>
      </w:r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5" w15:restartNumberingAfterBreak="0">
    <w:nsid w:val="15C01CC7"/>
    <w:multiLevelType w:val="hybridMultilevel"/>
    <w:tmpl w:val="E8CC8E48"/>
    <w:lvl w:ilvl="0" w:tplc="91222BB4">
      <w:start w:val="1"/>
      <w:numFmt w:val="decimal"/>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6" w15:restartNumberingAfterBreak="0">
    <w:nsid w:val="1A671C91"/>
    <w:multiLevelType w:val="hybridMultilevel"/>
    <w:tmpl w:val="8200AF5A"/>
    <w:lvl w:ilvl="0" w:tplc="DDBC2A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38484B"/>
    <w:multiLevelType w:val="hybridMultilevel"/>
    <w:tmpl w:val="7096A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CC037C"/>
    <w:multiLevelType w:val="hybridMultilevel"/>
    <w:tmpl w:val="CFB0120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8F65463"/>
    <w:multiLevelType w:val="hybridMultilevel"/>
    <w:tmpl w:val="36E41B1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56CD3BDE"/>
    <w:multiLevelType w:val="hybridMultilevel"/>
    <w:tmpl w:val="E60878A0"/>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61264074"/>
    <w:multiLevelType w:val="hybridMultilevel"/>
    <w:tmpl w:val="BA9EB3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6B86EC4"/>
    <w:multiLevelType w:val="hybridMultilevel"/>
    <w:tmpl w:val="27402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DC1669"/>
    <w:multiLevelType w:val="hybridMultilevel"/>
    <w:tmpl w:val="D8E8D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3C3B2F"/>
    <w:multiLevelType w:val="hybridMultilevel"/>
    <w:tmpl w:val="60529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BF028A"/>
    <w:multiLevelType w:val="hybridMultilevel"/>
    <w:tmpl w:val="3AC04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33062B"/>
    <w:multiLevelType w:val="hybridMultilevel"/>
    <w:tmpl w:val="B5D43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C9409DA"/>
    <w:multiLevelType w:val="hybridMultilevel"/>
    <w:tmpl w:val="4816F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579FB"/>
    <w:multiLevelType w:val="multilevel"/>
    <w:tmpl w:val="408CA952"/>
    <w:lvl w:ilvl="0">
      <w:start w:val="1"/>
      <w:numFmt w:val="decimal"/>
      <w:pStyle w:val="StyleOutlinenumbered"/>
      <w:lvlText w:val="(%1)"/>
      <w:lvlJc w:val="left"/>
      <w:pPr>
        <w:tabs>
          <w:tab w:val="num" w:pos="862"/>
        </w:tabs>
        <w:ind w:left="862"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upperLetter"/>
      <w:lvlText w:val="(%4)"/>
      <w:lvlJc w:val="left"/>
      <w:pPr>
        <w:tabs>
          <w:tab w:val="num" w:pos="2381"/>
        </w:tabs>
        <w:ind w:left="3459" w:hanging="1304"/>
      </w:pPr>
      <w:rPr>
        <w:rFonts w:ascii="Times New Roman" w:hAnsi="Times New Roman" w:cs="Times New Roman" w:hint="default"/>
        <w:sz w:val="20"/>
        <w:szCs w:val="20"/>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4"/>
  </w:num>
  <w:num w:numId="2">
    <w:abstractNumId w:val="5"/>
  </w:num>
  <w:num w:numId="3">
    <w:abstractNumId w:val="2"/>
  </w:num>
  <w:num w:numId="4">
    <w:abstractNumId w:val="18"/>
  </w:num>
  <w:num w:numId="5">
    <w:abstractNumId w:val="1"/>
  </w:num>
  <w:num w:numId="6">
    <w:abstractNumId w:val="0"/>
  </w:num>
  <w:num w:numId="7">
    <w:abstractNumId w:val="7"/>
  </w:num>
  <w:num w:numId="8">
    <w:abstractNumId w:val="15"/>
  </w:num>
  <w:num w:numId="9">
    <w:abstractNumId w:val="11"/>
  </w:num>
  <w:num w:numId="10">
    <w:abstractNumId w:val="6"/>
  </w:num>
  <w:num w:numId="11">
    <w:abstractNumId w:val="13"/>
  </w:num>
  <w:num w:numId="12">
    <w:abstractNumId w:val="14"/>
  </w:num>
  <w:num w:numId="13">
    <w:abstractNumId w:val="8"/>
  </w:num>
  <w:num w:numId="14">
    <w:abstractNumId w:val="9"/>
  </w:num>
  <w:num w:numId="15">
    <w:abstractNumId w:val="17"/>
  </w:num>
  <w:num w:numId="16">
    <w:abstractNumId w:val="16"/>
  </w:num>
  <w:num w:numId="17">
    <w:abstractNumId w:val="10"/>
  </w:num>
  <w:num w:numId="18">
    <w:abstractNumId w:val="12"/>
  </w:num>
  <w:num w:numId="1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evenAndOddHeader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77B"/>
    <w:rsid w:val="000049DB"/>
    <w:rsid w:val="00004E19"/>
    <w:rsid w:val="000052E1"/>
    <w:rsid w:val="0001262F"/>
    <w:rsid w:val="00015F7F"/>
    <w:rsid w:val="000167AC"/>
    <w:rsid w:val="00016D9D"/>
    <w:rsid w:val="00017094"/>
    <w:rsid w:val="000273EE"/>
    <w:rsid w:val="00032327"/>
    <w:rsid w:val="00032D87"/>
    <w:rsid w:val="00033D5A"/>
    <w:rsid w:val="00040384"/>
    <w:rsid w:val="000409DC"/>
    <w:rsid w:val="0004469A"/>
    <w:rsid w:val="00044FC2"/>
    <w:rsid w:val="00046AAC"/>
    <w:rsid w:val="00046C5C"/>
    <w:rsid w:val="00047108"/>
    <w:rsid w:val="00047A81"/>
    <w:rsid w:val="0005202E"/>
    <w:rsid w:val="00053A10"/>
    <w:rsid w:val="00053D01"/>
    <w:rsid w:val="00053D46"/>
    <w:rsid w:val="00055E64"/>
    <w:rsid w:val="0005601E"/>
    <w:rsid w:val="00056885"/>
    <w:rsid w:val="00056C07"/>
    <w:rsid w:val="00056E5D"/>
    <w:rsid w:val="0006016A"/>
    <w:rsid w:val="00063D2D"/>
    <w:rsid w:val="00065B64"/>
    <w:rsid w:val="0006631D"/>
    <w:rsid w:val="0006783D"/>
    <w:rsid w:val="00073168"/>
    <w:rsid w:val="00075842"/>
    <w:rsid w:val="00075D06"/>
    <w:rsid w:val="00077C18"/>
    <w:rsid w:val="00081BE4"/>
    <w:rsid w:val="00085FBD"/>
    <w:rsid w:val="00086375"/>
    <w:rsid w:val="00090570"/>
    <w:rsid w:val="00091FC9"/>
    <w:rsid w:val="000923CB"/>
    <w:rsid w:val="00095308"/>
    <w:rsid w:val="00095D97"/>
    <w:rsid w:val="0009773F"/>
    <w:rsid w:val="000A1BBF"/>
    <w:rsid w:val="000A377C"/>
    <w:rsid w:val="000A37DE"/>
    <w:rsid w:val="000A3A2D"/>
    <w:rsid w:val="000A3B70"/>
    <w:rsid w:val="000A4605"/>
    <w:rsid w:val="000A4912"/>
    <w:rsid w:val="000B197A"/>
    <w:rsid w:val="000B249F"/>
    <w:rsid w:val="000B3F1E"/>
    <w:rsid w:val="000B4BA8"/>
    <w:rsid w:val="000B5421"/>
    <w:rsid w:val="000B6891"/>
    <w:rsid w:val="000B713D"/>
    <w:rsid w:val="000C1994"/>
    <w:rsid w:val="000D0163"/>
    <w:rsid w:val="000D05A1"/>
    <w:rsid w:val="000D0F92"/>
    <w:rsid w:val="000D1952"/>
    <w:rsid w:val="000D2A6A"/>
    <w:rsid w:val="000D2D1C"/>
    <w:rsid w:val="000D330D"/>
    <w:rsid w:val="000D3624"/>
    <w:rsid w:val="000D4FBD"/>
    <w:rsid w:val="000D6ADE"/>
    <w:rsid w:val="000D71EF"/>
    <w:rsid w:val="000D773E"/>
    <w:rsid w:val="000E0418"/>
    <w:rsid w:val="000E224A"/>
    <w:rsid w:val="000E471B"/>
    <w:rsid w:val="000E5924"/>
    <w:rsid w:val="000E6ACD"/>
    <w:rsid w:val="000E718C"/>
    <w:rsid w:val="000F134A"/>
    <w:rsid w:val="000F15CC"/>
    <w:rsid w:val="000F684A"/>
    <w:rsid w:val="00100DB8"/>
    <w:rsid w:val="00100E80"/>
    <w:rsid w:val="0010115B"/>
    <w:rsid w:val="00101722"/>
    <w:rsid w:val="00101F6B"/>
    <w:rsid w:val="00104B17"/>
    <w:rsid w:val="0010652E"/>
    <w:rsid w:val="00110786"/>
    <w:rsid w:val="00112989"/>
    <w:rsid w:val="00113B23"/>
    <w:rsid w:val="00114224"/>
    <w:rsid w:val="00114CD9"/>
    <w:rsid w:val="00115744"/>
    <w:rsid w:val="001177D6"/>
    <w:rsid w:val="00117CBD"/>
    <w:rsid w:val="001202D3"/>
    <w:rsid w:val="00120547"/>
    <w:rsid w:val="001213F3"/>
    <w:rsid w:val="001214F9"/>
    <w:rsid w:val="00122318"/>
    <w:rsid w:val="001224C9"/>
    <w:rsid w:val="00122850"/>
    <w:rsid w:val="0012446C"/>
    <w:rsid w:val="00124995"/>
    <w:rsid w:val="001258C2"/>
    <w:rsid w:val="00126ADB"/>
    <w:rsid w:val="001304B8"/>
    <w:rsid w:val="00131BDD"/>
    <w:rsid w:val="0013295C"/>
    <w:rsid w:val="001353BA"/>
    <w:rsid w:val="00135760"/>
    <w:rsid w:val="00135F16"/>
    <w:rsid w:val="001363B4"/>
    <w:rsid w:val="00137D49"/>
    <w:rsid w:val="00137EC8"/>
    <w:rsid w:val="00140AB6"/>
    <w:rsid w:val="00141921"/>
    <w:rsid w:val="00141E5C"/>
    <w:rsid w:val="0014311C"/>
    <w:rsid w:val="00143BC2"/>
    <w:rsid w:val="001442BB"/>
    <w:rsid w:val="0014653B"/>
    <w:rsid w:val="001509C6"/>
    <w:rsid w:val="001510C1"/>
    <w:rsid w:val="001514E4"/>
    <w:rsid w:val="00151A20"/>
    <w:rsid w:val="001534C8"/>
    <w:rsid w:val="00153822"/>
    <w:rsid w:val="001567F0"/>
    <w:rsid w:val="00156CCA"/>
    <w:rsid w:val="001576BF"/>
    <w:rsid w:val="00160914"/>
    <w:rsid w:val="00161369"/>
    <w:rsid w:val="001671C1"/>
    <w:rsid w:val="0017132E"/>
    <w:rsid w:val="00175142"/>
    <w:rsid w:val="0018414D"/>
    <w:rsid w:val="0018480F"/>
    <w:rsid w:val="0018629E"/>
    <w:rsid w:val="00190463"/>
    <w:rsid w:val="0019048F"/>
    <w:rsid w:val="00193F2B"/>
    <w:rsid w:val="00194D09"/>
    <w:rsid w:val="001958F0"/>
    <w:rsid w:val="0019627D"/>
    <w:rsid w:val="0019696C"/>
    <w:rsid w:val="00196CBF"/>
    <w:rsid w:val="001A0052"/>
    <w:rsid w:val="001A05E1"/>
    <w:rsid w:val="001A2595"/>
    <w:rsid w:val="001A2B92"/>
    <w:rsid w:val="001A35FE"/>
    <w:rsid w:val="001A4B9E"/>
    <w:rsid w:val="001A5C99"/>
    <w:rsid w:val="001A5E43"/>
    <w:rsid w:val="001B35C9"/>
    <w:rsid w:val="001B3D47"/>
    <w:rsid w:val="001B3F1E"/>
    <w:rsid w:val="001B6EF8"/>
    <w:rsid w:val="001B7CD7"/>
    <w:rsid w:val="001B7F05"/>
    <w:rsid w:val="001C07FE"/>
    <w:rsid w:val="001C0DED"/>
    <w:rsid w:val="001C15B1"/>
    <w:rsid w:val="001D0114"/>
    <w:rsid w:val="001D36F7"/>
    <w:rsid w:val="001D4136"/>
    <w:rsid w:val="001D440F"/>
    <w:rsid w:val="001D4780"/>
    <w:rsid w:val="001D4C4D"/>
    <w:rsid w:val="001D70A9"/>
    <w:rsid w:val="001E0907"/>
    <w:rsid w:val="001E102F"/>
    <w:rsid w:val="001E2D6B"/>
    <w:rsid w:val="001E31AB"/>
    <w:rsid w:val="001E3386"/>
    <w:rsid w:val="001E35E3"/>
    <w:rsid w:val="001E65FF"/>
    <w:rsid w:val="001E74CF"/>
    <w:rsid w:val="001E7BBA"/>
    <w:rsid w:val="001E7CA2"/>
    <w:rsid w:val="001F0418"/>
    <w:rsid w:val="001F07E9"/>
    <w:rsid w:val="001F1CA0"/>
    <w:rsid w:val="001F237B"/>
    <w:rsid w:val="001F30CC"/>
    <w:rsid w:val="001F3FB4"/>
    <w:rsid w:val="001F5BAA"/>
    <w:rsid w:val="001F6BB5"/>
    <w:rsid w:val="001F7589"/>
    <w:rsid w:val="001F7DD1"/>
    <w:rsid w:val="00200655"/>
    <w:rsid w:val="00200919"/>
    <w:rsid w:val="00201140"/>
    <w:rsid w:val="002023AE"/>
    <w:rsid w:val="00203C36"/>
    <w:rsid w:val="00205414"/>
    <w:rsid w:val="00205DCC"/>
    <w:rsid w:val="00206B29"/>
    <w:rsid w:val="002104EB"/>
    <w:rsid w:val="00212D4C"/>
    <w:rsid w:val="00213C82"/>
    <w:rsid w:val="00214ED4"/>
    <w:rsid w:val="00215AAB"/>
    <w:rsid w:val="002165F2"/>
    <w:rsid w:val="002214A4"/>
    <w:rsid w:val="00222D80"/>
    <w:rsid w:val="00226961"/>
    <w:rsid w:val="00230556"/>
    <w:rsid w:val="002306D5"/>
    <w:rsid w:val="0023101A"/>
    <w:rsid w:val="00233DB2"/>
    <w:rsid w:val="0023572E"/>
    <w:rsid w:val="00235D72"/>
    <w:rsid w:val="00237446"/>
    <w:rsid w:val="00237C54"/>
    <w:rsid w:val="002455F8"/>
    <w:rsid w:val="00246AA3"/>
    <w:rsid w:val="0024744E"/>
    <w:rsid w:val="00252A6A"/>
    <w:rsid w:val="00255DF3"/>
    <w:rsid w:val="00256B73"/>
    <w:rsid w:val="002572A5"/>
    <w:rsid w:val="002603F0"/>
    <w:rsid w:val="00262093"/>
    <w:rsid w:val="0026211D"/>
    <w:rsid w:val="00262ED6"/>
    <w:rsid w:val="0026355A"/>
    <w:rsid w:val="00263712"/>
    <w:rsid w:val="00263C1D"/>
    <w:rsid w:val="00265B1B"/>
    <w:rsid w:val="00267203"/>
    <w:rsid w:val="002727BD"/>
    <w:rsid w:val="0027309A"/>
    <w:rsid w:val="00273A16"/>
    <w:rsid w:val="00273BF4"/>
    <w:rsid w:val="00274566"/>
    <w:rsid w:val="00276953"/>
    <w:rsid w:val="00281B3E"/>
    <w:rsid w:val="00281FA6"/>
    <w:rsid w:val="00282CD1"/>
    <w:rsid w:val="00283D4C"/>
    <w:rsid w:val="0028513A"/>
    <w:rsid w:val="00290B32"/>
    <w:rsid w:val="00290D53"/>
    <w:rsid w:val="002913FC"/>
    <w:rsid w:val="00294098"/>
    <w:rsid w:val="00296EE8"/>
    <w:rsid w:val="002A0F0E"/>
    <w:rsid w:val="002A3AAD"/>
    <w:rsid w:val="002A425D"/>
    <w:rsid w:val="002A6138"/>
    <w:rsid w:val="002A79AD"/>
    <w:rsid w:val="002B1682"/>
    <w:rsid w:val="002B1C77"/>
    <w:rsid w:val="002B275D"/>
    <w:rsid w:val="002B3D07"/>
    <w:rsid w:val="002B40E8"/>
    <w:rsid w:val="002C048B"/>
    <w:rsid w:val="002C35EC"/>
    <w:rsid w:val="002C6E6C"/>
    <w:rsid w:val="002C79B6"/>
    <w:rsid w:val="002D12E8"/>
    <w:rsid w:val="002D1A86"/>
    <w:rsid w:val="002D4F72"/>
    <w:rsid w:val="002D5686"/>
    <w:rsid w:val="002D65F1"/>
    <w:rsid w:val="002D74A9"/>
    <w:rsid w:val="002D7596"/>
    <w:rsid w:val="002E01C6"/>
    <w:rsid w:val="002E0857"/>
    <w:rsid w:val="002E0D6E"/>
    <w:rsid w:val="002E1415"/>
    <w:rsid w:val="002E31DD"/>
    <w:rsid w:val="002E4ADB"/>
    <w:rsid w:val="002E5DBA"/>
    <w:rsid w:val="002F03B4"/>
    <w:rsid w:val="002F06BD"/>
    <w:rsid w:val="002F11D9"/>
    <w:rsid w:val="002F15F6"/>
    <w:rsid w:val="002F191A"/>
    <w:rsid w:val="002F32F6"/>
    <w:rsid w:val="003006D1"/>
    <w:rsid w:val="00301653"/>
    <w:rsid w:val="00301A3D"/>
    <w:rsid w:val="003058E4"/>
    <w:rsid w:val="003066DC"/>
    <w:rsid w:val="00306ABA"/>
    <w:rsid w:val="003146BD"/>
    <w:rsid w:val="0031562F"/>
    <w:rsid w:val="003203FA"/>
    <w:rsid w:val="00320E97"/>
    <w:rsid w:val="0032287C"/>
    <w:rsid w:val="0032390D"/>
    <w:rsid w:val="00324C91"/>
    <w:rsid w:val="003257E9"/>
    <w:rsid w:val="00327327"/>
    <w:rsid w:val="00330107"/>
    <w:rsid w:val="00332F09"/>
    <w:rsid w:val="003345E2"/>
    <w:rsid w:val="00336CBB"/>
    <w:rsid w:val="0033749F"/>
    <w:rsid w:val="00341A0C"/>
    <w:rsid w:val="00341E32"/>
    <w:rsid w:val="00350EEE"/>
    <w:rsid w:val="003514C5"/>
    <w:rsid w:val="003523A6"/>
    <w:rsid w:val="00354947"/>
    <w:rsid w:val="00356E35"/>
    <w:rsid w:val="00357645"/>
    <w:rsid w:val="003605C8"/>
    <w:rsid w:val="00361225"/>
    <w:rsid w:val="00361F08"/>
    <w:rsid w:val="00363187"/>
    <w:rsid w:val="00363F3A"/>
    <w:rsid w:val="00364ADD"/>
    <w:rsid w:val="00364F25"/>
    <w:rsid w:val="00367B07"/>
    <w:rsid w:val="00367D16"/>
    <w:rsid w:val="00373090"/>
    <w:rsid w:val="003735AC"/>
    <w:rsid w:val="0037406A"/>
    <w:rsid w:val="00375062"/>
    <w:rsid w:val="0037589D"/>
    <w:rsid w:val="003758CB"/>
    <w:rsid w:val="0037658D"/>
    <w:rsid w:val="00381FE5"/>
    <w:rsid w:val="00382B1C"/>
    <w:rsid w:val="00383F34"/>
    <w:rsid w:val="00384C62"/>
    <w:rsid w:val="00385095"/>
    <w:rsid w:val="00390ED8"/>
    <w:rsid w:val="00391B40"/>
    <w:rsid w:val="0039236D"/>
    <w:rsid w:val="0039260B"/>
    <w:rsid w:val="00392AF1"/>
    <w:rsid w:val="00393A52"/>
    <w:rsid w:val="0039426C"/>
    <w:rsid w:val="003953DF"/>
    <w:rsid w:val="00397307"/>
    <w:rsid w:val="00397606"/>
    <w:rsid w:val="00397678"/>
    <w:rsid w:val="0039767B"/>
    <w:rsid w:val="00397BD1"/>
    <w:rsid w:val="003A0111"/>
    <w:rsid w:val="003A369A"/>
    <w:rsid w:val="003A3823"/>
    <w:rsid w:val="003A62CA"/>
    <w:rsid w:val="003A6EE9"/>
    <w:rsid w:val="003B03DA"/>
    <w:rsid w:val="003B07A7"/>
    <w:rsid w:val="003B1C94"/>
    <w:rsid w:val="003B2105"/>
    <w:rsid w:val="003B3AF8"/>
    <w:rsid w:val="003B4729"/>
    <w:rsid w:val="003B49C7"/>
    <w:rsid w:val="003C2F71"/>
    <w:rsid w:val="003C4262"/>
    <w:rsid w:val="003C4B11"/>
    <w:rsid w:val="003C6794"/>
    <w:rsid w:val="003C6A1F"/>
    <w:rsid w:val="003C7111"/>
    <w:rsid w:val="003C7257"/>
    <w:rsid w:val="003D0034"/>
    <w:rsid w:val="003D1181"/>
    <w:rsid w:val="003D1F86"/>
    <w:rsid w:val="003D255E"/>
    <w:rsid w:val="003D4FFD"/>
    <w:rsid w:val="003D5D6D"/>
    <w:rsid w:val="003D5FA7"/>
    <w:rsid w:val="003D7E44"/>
    <w:rsid w:val="003E1071"/>
    <w:rsid w:val="003E1293"/>
    <w:rsid w:val="003E37B1"/>
    <w:rsid w:val="003E3EC2"/>
    <w:rsid w:val="003E3FFC"/>
    <w:rsid w:val="003E4108"/>
    <w:rsid w:val="003E4B40"/>
    <w:rsid w:val="003E4CE9"/>
    <w:rsid w:val="003E5B8B"/>
    <w:rsid w:val="003E6620"/>
    <w:rsid w:val="003F083A"/>
    <w:rsid w:val="003F0ACB"/>
    <w:rsid w:val="003F16B0"/>
    <w:rsid w:val="003F181A"/>
    <w:rsid w:val="003F24CC"/>
    <w:rsid w:val="003F4105"/>
    <w:rsid w:val="003F4F5C"/>
    <w:rsid w:val="003F6386"/>
    <w:rsid w:val="003F6901"/>
    <w:rsid w:val="00400E6C"/>
    <w:rsid w:val="004015A3"/>
    <w:rsid w:val="00401A4B"/>
    <w:rsid w:val="00403EEC"/>
    <w:rsid w:val="00404317"/>
    <w:rsid w:val="00404872"/>
    <w:rsid w:val="00404DE5"/>
    <w:rsid w:val="004051FF"/>
    <w:rsid w:val="004063FF"/>
    <w:rsid w:val="00407A9F"/>
    <w:rsid w:val="0041016D"/>
    <w:rsid w:val="004120AB"/>
    <w:rsid w:val="0041516B"/>
    <w:rsid w:val="00417905"/>
    <w:rsid w:val="00417C46"/>
    <w:rsid w:val="00421774"/>
    <w:rsid w:val="00423BD0"/>
    <w:rsid w:val="00424870"/>
    <w:rsid w:val="0042543E"/>
    <w:rsid w:val="004260FB"/>
    <w:rsid w:val="00427D92"/>
    <w:rsid w:val="00430E24"/>
    <w:rsid w:val="00431BC7"/>
    <w:rsid w:val="00432E79"/>
    <w:rsid w:val="0043476C"/>
    <w:rsid w:val="00436B9A"/>
    <w:rsid w:val="00437A1B"/>
    <w:rsid w:val="00440731"/>
    <w:rsid w:val="004415BF"/>
    <w:rsid w:val="00441CF9"/>
    <w:rsid w:val="00442962"/>
    <w:rsid w:val="004436B8"/>
    <w:rsid w:val="00445524"/>
    <w:rsid w:val="00445FEA"/>
    <w:rsid w:val="00446151"/>
    <w:rsid w:val="004473F8"/>
    <w:rsid w:val="00447E55"/>
    <w:rsid w:val="00453DED"/>
    <w:rsid w:val="00454EE8"/>
    <w:rsid w:val="00456C19"/>
    <w:rsid w:val="004643F5"/>
    <w:rsid w:val="0046574C"/>
    <w:rsid w:val="00466D63"/>
    <w:rsid w:val="004701FD"/>
    <w:rsid w:val="00472852"/>
    <w:rsid w:val="004733BA"/>
    <w:rsid w:val="00473599"/>
    <w:rsid w:val="00474C23"/>
    <w:rsid w:val="004764A6"/>
    <w:rsid w:val="00476701"/>
    <w:rsid w:val="004767D1"/>
    <w:rsid w:val="00477C38"/>
    <w:rsid w:val="0048081E"/>
    <w:rsid w:val="00484753"/>
    <w:rsid w:val="00485437"/>
    <w:rsid w:val="00490CB5"/>
    <w:rsid w:val="00491973"/>
    <w:rsid w:val="00491FB2"/>
    <w:rsid w:val="004950A8"/>
    <w:rsid w:val="004962FD"/>
    <w:rsid w:val="004965A6"/>
    <w:rsid w:val="004A328E"/>
    <w:rsid w:val="004A4E57"/>
    <w:rsid w:val="004A4EC6"/>
    <w:rsid w:val="004A5405"/>
    <w:rsid w:val="004A779D"/>
    <w:rsid w:val="004B0B84"/>
    <w:rsid w:val="004B1FF5"/>
    <w:rsid w:val="004B2558"/>
    <w:rsid w:val="004B327D"/>
    <w:rsid w:val="004B3A9C"/>
    <w:rsid w:val="004B3DD4"/>
    <w:rsid w:val="004B5AB3"/>
    <w:rsid w:val="004B62B4"/>
    <w:rsid w:val="004C0B2D"/>
    <w:rsid w:val="004C315E"/>
    <w:rsid w:val="004C31AB"/>
    <w:rsid w:val="004C3E06"/>
    <w:rsid w:val="004C62ED"/>
    <w:rsid w:val="004C6813"/>
    <w:rsid w:val="004C725B"/>
    <w:rsid w:val="004C7291"/>
    <w:rsid w:val="004C7D77"/>
    <w:rsid w:val="004D3A86"/>
    <w:rsid w:val="004D46A8"/>
    <w:rsid w:val="004D5B37"/>
    <w:rsid w:val="004D61A2"/>
    <w:rsid w:val="004D6D3A"/>
    <w:rsid w:val="004D74A4"/>
    <w:rsid w:val="004D7D2C"/>
    <w:rsid w:val="004E0261"/>
    <w:rsid w:val="004E3016"/>
    <w:rsid w:val="004E32A5"/>
    <w:rsid w:val="004E447B"/>
    <w:rsid w:val="004E573A"/>
    <w:rsid w:val="004F1010"/>
    <w:rsid w:val="004F174E"/>
    <w:rsid w:val="004F2BD7"/>
    <w:rsid w:val="004F32B8"/>
    <w:rsid w:val="004F38B4"/>
    <w:rsid w:val="004F394B"/>
    <w:rsid w:val="004F3CB1"/>
    <w:rsid w:val="004F420A"/>
    <w:rsid w:val="004F4772"/>
    <w:rsid w:val="004F4E7C"/>
    <w:rsid w:val="004F56F0"/>
    <w:rsid w:val="004F64D5"/>
    <w:rsid w:val="00502898"/>
    <w:rsid w:val="00504730"/>
    <w:rsid w:val="00504806"/>
    <w:rsid w:val="00510373"/>
    <w:rsid w:val="00512701"/>
    <w:rsid w:val="00512D6D"/>
    <w:rsid w:val="00513903"/>
    <w:rsid w:val="00514945"/>
    <w:rsid w:val="00514FC6"/>
    <w:rsid w:val="0052030C"/>
    <w:rsid w:val="00520BCC"/>
    <w:rsid w:val="005212D9"/>
    <w:rsid w:val="0052177D"/>
    <w:rsid w:val="005217BD"/>
    <w:rsid w:val="00523D10"/>
    <w:rsid w:val="005248C7"/>
    <w:rsid w:val="00524DBC"/>
    <w:rsid w:val="00527965"/>
    <w:rsid w:val="0053130C"/>
    <w:rsid w:val="00534575"/>
    <w:rsid w:val="00534E50"/>
    <w:rsid w:val="00535A92"/>
    <w:rsid w:val="00536584"/>
    <w:rsid w:val="00536B12"/>
    <w:rsid w:val="00540139"/>
    <w:rsid w:val="005404CC"/>
    <w:rsid w:val="00540975"/>
    <w:rsid w:val="005413FE"/>
    <w:rsid w:val="00542B5C"/>
    <w:rsid w:val="00542E69"/>
    <w:rsid w:val="005472C2"/>
    <w:rsid w:val="00547C2C"/>
    <w:rsid w:val="0055069E"/>
    <w:rsid w:val="00552A57"/>
    <w:rsid w:val="00553871"/>
    <w:rsid w:val="005538B0"/>
    <w:rsid w:val="0056034F"/>
    <w:rsid w:val="005605F5"/>
    <w:rsid w:val="00561EE3"/>
    <w:rsid w:val="0056317F"/>
    <w:rsid w:val="0056539F"/>
    <w:rsid w:val="00567AF2"/>
    <w:rsid w:val="00570658"/>
    <w:rsid w:val="005706FF"/>
    <w:rsid w:val="005715B3"/>
    <w:rsid w:val="00571834"/>
    <w:rsid w:val="005765CE"/>
    <w:rsid w:val="00581346"/>
    <w:rsid w:val="00581864"/>
    <w:rsid w:val="00581BB2"/>
    <w:rsid w:val="00583CAE"/>
    <w:rsid w:val="00584CE5"/>
    <w:rsid w:val="0058594D"/>
    <w:rsid w:val="00587910"/>
    <w:rsid w:val="00590136"/>
    <w:rsid w:val="0059194B"/>
    <w:rsid w:val="00592BC3"/>
    <w:rsid w:val="005A08E9"/>
    <w:rsid w:val="005A1F14"/>
    <w:rsid w:val="005A20FC"/>
    <w:rsid w:val="005A24D2"/>
    <w:rsid w:val="005A336E"/>
    <w:rsid w:val="005A4867"/>
    <w:rsid w:val="005A4B4F"/>
    <w:rsid w:val="005A5A10"/>
    <w:rsid w:val="005B013A"/>
    <w:rsid w:val="005B0233"/>
    <w:rsid w:val="005B1410"/>
    <w:rsid w:val="005B237A"/>
    <w:rsid w:val="005B3222"/>
    <w:rsid w:val="005B6663"/>
    <w:rsid w:val="005B6C47"/>
    <w:rsid w:val="005B759A"/>
    <w:rsid w:val="005C0A58"/>
    <w:rsid w:val="005C14C0"/>
    <w:rsid w:val="005C2088"/>
    <w:rsid w:val="005C2549"/>
    <w:rsid w:val="005C33CD"/>
    <w:rsid w:val="005C3874"/>
    <w:rsid w:val="005D148A"/>
    <w:rsid w:val="005D1AB9"/>
    <w:rsid w:val="005D220D"/>
    <w:rsid w:val="005D41E0"/>
    <w:rsid w:val="005D674E"/>
    <w:rsid w:val="005D79D1"/>
    <w:rsid w:val="005D79FD"/>
    <w:rsid w:val="005E10D3"/>
    <w:rsid w:val="005E134D"/>
    <w:rsid w:val="005E2A9E"/>
    <w:rsid w:val="005E2EEC"/>
    <w:rsid w:val="005E3F33"/>
    <w:rsid w:val="005E4F03"/>
    <w:rsid w:val="005F20CC"/>
    <w:rsid w:val="005F632E"/>
    <w:rsid w:val="006013B8"/>
    <w:rsid w:val="00601BFB"/>
    <w:rsid w:val="00602213"/>
    <w:rsid w:val="006025B9"/>
    <w:rsid w:val="00603481"/>
    <w:rsid w:val="0060496D"/>
    <w:rsid w:val="0060635D"/>
    <w:rsid w:val="00606FA5"/>
    <w:rsid w:val="00607E54"/>
    <w:rsid w:val="0061133D"/>
    <w:rsid w:val="00613975"/>
    <w:rsid w:val="00617420"/>
    <w:rsid w:val="00617CCB"/>
    <w:rsid w:val="00617F08"/>
    <w:rsid w:val="006204FA"/>
    <w:rsid w:val="00620670"/>
    <w:rsid w:val="006211EF"/>
    <w:rsid w:val="006217F7"/>
    <w:rsid w:val="00621C0D"/>
    <w:rsid w:val="00622A40"/>
    <w:rsid w:val="00622FA6"/>
    <w:rsid w:val="00624D83"/>
    <w:rsid w:val="006254E0"/>
    <w:rsid w:val="00626E78"/>
    <w:rsid w:val="0063180F"/>
    <w:rsid w:val="00633195"/>
    <w:rsid w:val="00635AFA"/>
    <w:rsid w:val="00636016"/>
    <w:rsid w:val="00640BB7"/>
    <w:rsid w:val="00640DAE"/>
    <w:rsid w:val="006419A5"/>
    <w:rsid w:val="00642D63"/>
    <w:rsid w:val="00642F59"/>
    <w:rsid w:val="006432A0"/>
    <w:rsid w:val="00644A91"/>
    <w:rsid w:val="00644E36"/>
    <w:rsid w:val="006457A7"/>
    <w:rsid w:val="00645E88"/>
    <w:rsid w:val="00647087"/>
    <w:rsid w:val="006474F8"/>
    <w:rsid w:val="00647AD1"/>
    <w:rsid w:val="0065055E"/>
    <w:rsid w:val="00650651"/>
    <w:rsid w:val="00652E78"/>
    <w:rsid w:val="00654B27"/>
    <w:rsid w:val="00654E72"/>
    <w:rsid w:val="00657D2F"/>
    <w:rsid w:val="00660D88"/>
    <w:rsid w:val="00660E4F"/>
    <w:rsid w:val="00663599"/>
    <w:rsid w:val="00664D55"/>
    <w:rsid w:val="00671033"/>
    <w:rsid w:val="006749F4"/>
    <w:rsid w:val="00677A67"/>
    <w:rsid w:val="00677E6D"/>
    <w:rsid w:val="00680310"/>
    <w:rsid w:val="0068056F"/>
    <w:rsid w:val="00681663"/>
    <w:rsid w:val="00682174"/>
    <w:rsid w:val="006830E8"/>
    <w:rsid w:val="006837ED"/>
    <w:rsid w:val="00683DBF"/>
    <w:rsid w:val="00684D96"/>
    <w:rsid w:val="006875D3"/>
    <w:rsid w:val="006911E4"/>
    <w:rsid w:val="00691B2A"/>
    <w:rsid w:val="00691BF6"/>
    <w:rsid w:val="00691F08"/>
    <w:rsid w:val="0069286B"/>
    <w:rsid w:val="0069535D"/>
    <w:rsid w:val="006A1575"/>
    <w:rsid w:val="006A2941"/>
    <w:rsid w:val="006A31FD"/>
    <w:rsid w:val="006A3D76"/>
    <w:rsid w:val="006A4D8E"/>
    <w:rsid w:val="006A4ED4"/>
    <w:rsid w:val="006A68C9"/>
    <w:rsid w:val="006A7E33"/>
    <w:rsid w:val="006B168F"/>
    <w:rsid w:val="006B3AB4"/>
    <w:rsid w:val="006B5486"/>
    <w:rsid w:val="006B73D1"/>
    <w:rsid w:val="006C0E8E"/>
    <w:rsid w:val="006C26A9"/>
    <w:rsid w:val="006C2C36"/>
    <w:rsid w:val="006C34B0"/>
    <w:rsid w:val="006C5E1F"/>
    <w:rsid w:val="006C7A53"/>
    <w:rsid w:val="006D0A43"/>
    <w:rsid w:val="006D2FE6"/>
    <w:rsid w:val="006D311C"/>
    <w:rsid w:val="006D5503"/>
    <w:rsid w:val="006D5A79"/>
    <w:rsid w:val="006D62F3"/>
    <w:rsid w:val="006D67F5"/>
    <w:rsid w:val="006E266C"/>
    <w:rsid w:val="006E3072"/>
    <w:rsid w:val="006E40F6"/>
    <w:rsid w:val="006E5A89"/>
    <w:rsid w:val="006E6741"/>
    <w:rsid w:val="006E7DC2"/>
    <w:rsid w:val="006F0EDE"/>
    <w:rsid w:val="006F3FD9"/>
    <w:rsid w:val="006F432A"/>
    <w:rsid w:val="006F4E99"/>
    <w:rsid w:val="006F5B42"/>
    <w:rsid w:val="006F634E"/>
    <w:rsid w:val="006F7901"/>
    <w:rsid w:val="00700085"/>
    <w:rsid w:val="00700E9C"/>
    <w:rsid w:val="007026CF"/>
    <w:rsid w:val="007034F8"/>
    <w:rsid w:val="007075F7"/>
    <w:rsid w:val="0071108A"/>
    <w:rsid w:val="00712BFA"/>
    <w:rsid w:val="007154EB"/>
    <w:rsid w:val="00716084"/>
    <w:rsid w:val="00716997"/>
    <w:rsid w:val="007209E9"/>
    <w:rsid w:val="007245CF"/>
    <w:rsid w:val="00726E4D"/>
    <w:rsid w:val="00730247"/>
    <w:rsid w:val="007317CC"/>
    <w:rsid w:val="00734A0C"/>
    <w:rsid w:val="00734AF4"/>
    <w:rsid w:val="00737ADA"/>
    <w:rsid w:val="007408A8"/>
    <w:rsid w:val="00744E69"/>
    <w:rsid w:val="00745051"/>
    <w:rsid w:val="007471EB"/>
    <w:rsid w:val="00753C09"/>
    <w:rsid w:val="00753DBE"/>
    <w:rsid w:val="007555DF"/>
    <w:rsid w:val="00756A9D"/>
    <w:rsid w:val="00756B84"/>
    <w:rsid w:val="00757B96"/>
    <w:rsid w:val="00757EAF"/>
    <w:rsid w:val="00762C4F"/>
    <w:rsid w:val="007653A9"/>
    <w:rsid w:val="007662E6"/>
    <w:rsid w:val="00767109"/>
    <w:rsid w:val="00767544"/>
    <w:rsid w:val="00772F2E"/>
    <w:rsid w:val="00773360"/>
    <w:rsid w:val="00775F74"/>
    <w:rsid w:val="0077672A"/>
    <w:rsid w:val="0077705E"/>
    <w:rsid w:val="007773D0"/>
    <w:rsid w:val="00781849"/>
    <w:rsid w:val="00784CA0"/>
    <w:rsid w:val="00784DF5"/>
    <w:rsid w:val="0078661A"/>
    <w:rsid w:val="00787126"/>
    <w:rsid w:val="007878DD"/>
    <w:rsid w:val="00790F2C"/>
    <w:rsid w:val="007911DD"/>
    <w:rsid w:val="007926C9"/>
    <w:rsid w:val="00792D40"/>
    <w:rsid w:val="0079370A"/>
    <w:rsid w:val="00794150"/>
    <w:rsid w:val="00795773"/>
    <w:rsid w:val="007977B6"/>
    <w:rsid w:val="00797C97"/>
    <w:rsid w:val="007A1517"/>
    <w:rsid w:val="007A1CE4"/>
    <w:rsid w:val="007A20B0"/>
    <w:rsid w:val="007A247A"/>
    <w:rsid w:val="007A384F"/>
    <w:rsid w:val="007A50F8"/>
    <w:rsid w:val="007A56C4"/>
    <w:rsid w:val="007A63DC"/>
    <w:rsid w:val="007B06BD"/>
    <w:rsid w:val="007B0EB1"/>
    <w:rsid w:val="007B2767"/>
    <w:rsid w:val="007B3E9A"/>
    <w:rsid w:val="007B4195"/>
    <w:rsid w:val="007B6351"/>
    <w:rsid w:val="007B6F3C"/>
    <w:rsid w:val="007B7E02"/>
    <w:rsid w:val="007C07E6"/>
    <w:rsid w:val="007C1067"/>
    <w:rsid w:val="007C1A7E"/>
    <w:rsid w:val="007C42B3"/>
    <w:rsid w:val="007C4CB7"/>
    <w:rsid w:val="007C5533"/>
    <w:rsid w:val="007C6F42"/>
    <w:rsid w:val="007D0A69"/>
    <w:rsid w:val="007D1AFD"/>
    <w:rsid w:val="007D31ED"/>
    <w:rsid w:val="007D48DA"/>
    <w:rsid w:val="007D65D7"/>
    <w:rsid w:val="007D6931"/>
    <w:rsid w:val="007D74A4"/>
    <w:rsid w:val="007E0211"/>
    <w:rsid w:val="007E083D"/>
    <w:rsid w:val="007E2321"/>
    <w:rsid w:val="007E392A"/>
    <w:rsid w:val="007E3EF8"/>
    <w:rsid w:val="007E5B15"/>
    <w:rsid w:val="007E6287"/>
    <w:rsid w:val="007F048F"/>
    <w:rsid w:val="007F3499"/>
    <w:rsid w:val="007F4DF7"/>
    <w:rsid w:val="007F4E1B"/>
    <w:rsid w:val="007F74D5"/>
    <w:rsid w:val="00802CAC"/>
    <w:rsid w:val="00803363"/>
    <w:rsid w:val="00803E55"/>
    <w:rsid w:val="00807103"/>
    <w:rsid w:val="00811E0D"/>
    <w:rsid w:val="00813845"/>
    <w:rsid w:val="00814B12"/>
    <w:rsid w:val="00815EC5"/>
    <w:rsid w:val="00820CED"/>
    <w:rsid w:val="008228E5"/>
    <w:rsid w:val="00823CAB"/>
    <w:rsid w:val="00825240"/>
    <w:rsid w:val="00825A8A"/>
    <w:rsid w:val="00826842"/>
    <w:rsid w:val="008305C4"/>
    <w:rsid w:val="00831494"/>
    <w:rsid w:val="00833B14"/>
    <w:rsid w:val="00834EC4"/>
    <w:rsid w:val="00835945"/>
    <w:rsid w:val="00835DB1"/>
    <w:rsid w:val="00836323"/>
    <w:rsid w:val="008364B0"/>
    <w:rsid w:val="00836F4A"/>
    <w:rsid w:val="00837199"/>
    <w:rsid w:val="0084025A"/>
    <w:rsid w:val="00840F18"/>
    <w:rsid w:val="008462CD"/>
    <w:rsid w:val="00846CF4"/>
    <w:rsid w:val="00847349"/>
    <w:rsid w:val="008477E0"/>
    <w:rsid w:val="00847883"/>
    <w:rsid w:val="0085016F"/>
    <w:rsid w:val="008514B8"/>
    <w:rsid w:val="0085153E"/>
    <w:rsid w:val="008533AA"/>
    <w:rsid w:val="0085385A"/>
    <w:rsid w:val="00854986"/>
    <w:rsid w:val="00855B34"/>
    <w:rsid w:val="00860087"/>
    <w:rsid w:val="00860FB4"/>
    <w:rsid w:val="00861757"/>
    <w:rsid w:val="008625F6"/>
    <w:rsid w:val="00862845"/>
    <w:rsid w:val="00862F47"/>
    <w:rsid w:val="0086724C"/>
    <w:rsid w:val="00867461"/>
    <w:rsid w:val="00870ACB"/>
    <w:rsid w:val="008713C4"/>
    <w:rsid w:val="00871B79"/>
    <w:rsid w:val="00873B00"/>
    <w:rsid w:val="00873BDF"/>
    <w:rsid w:val="00874F0E"/>
    <w:rsid w:val="00880763"/>
    <w:rsid w:val="00880847"/>
    <w:rsid w:val="00880A0D"/>
    <w:rsid w:val="008835DB"/>
    <w:rsid w:val="008848B5"/>
    <w:rsid w:val="008865D8"/>
    <w:rsid w:val="00886C85"/>
    <w:rsid w:val="00887C76"/>
    <w:rsid w:val="00891449"/>
    <w:rsid w:val="008921B9"/>
    <w:rsid w:val="00892FDF"/>
    <w:rsid w:val="00895FEB"/>
    <w:rsid w:val="008A0636"/>
    <w:rsid w:val="008A1364"/>
    <w:rsid w:val="008A1AF4"/>
    <w:rsid w:val="008A424D"/>
    <w:rsid w:val="008A5DF6"/>
    <w:rsid w:val="008A6D16"/>
    <w:rsid w:val="008A7A31"/>
    <w:rsid w:val="008B1C71"/>
    <w:rsid w:val="008B640D"/>
    <w:rsid w:val="008B731F"/>
    <w:rsid w:val="008C0A62"/>
    <w:rsid w:val="008C2110"/>
    <w:rsid w:val="008C5A56"/>
    <w:rsid w:val="008C5FB3"/>
    <w:rsid w:val="008C6AD0"/>
    <w:rsid w:val="008C7B66"/>
    <w:rsid w:val="008D0D9C"/>
    <w:rsid w:val="008D311D"/>
    <w:rsid w:val="008D3DD7"/>
    <w:rsid w:val="008D5EEF"/>
    <w:rsid w:val="008E046C"/>
    <w:rsid w:val="008E1FB1"/>
    <w:rsid w:val="008E5D37"/>
    <w:rsid w:val="008E6EF1"/>
    <w:rsid w:val="008E7BA7"/>
    <w:rsid w:val="008F11B7"/>
    <w:rsid w:val="008F2704"/>
    <w:rsid w:val="008F3B02"/>
    <w:rsid w:val="008F4CED"/>
    <w:rsid w:val="008F5520"/>
    <w:rsid w:val="008F5B3D"/>
    <w:rsid w:val="008F5F2A"/>
    <w:rsid w:val="008F6FD9"/>
    <w:rsid w:val="008F7AB4"/>
    <w:rsid w:val="009032A6"/>
    <w:rsid w:val="00906F9B"/>
    <w:rsid w:val="009102E1"/>
    <w:rsid w:val="00914820"/>
    <w:rsid w:val="00917664"/>
    <w:rsid w:val="00921031"/>
    <w:rsid w:val="00921A6F"/>
    <w:rsid w:val="00923CE1"/>
    <w:rsid w:val="009241B6"/>
    <w:rsid w:val="00925DD4"/>
    <w:rsid w:val="00925DF7"/>
    <w:rsid w:val="0092629C"/>
    <w:rsid w:val="00927675"/>
    <w:rsid w:val="0092785F"/>
    <w:rsid w:val="00931E2D"/>
    <w:rsid w:val="00934A3F"/>
    <w:rsid w:val="009350A4"/>
    <w:rsid w:val="00937520"/>
    <w:rsid w:val="00937C2B"/>
    <w:rsid w:val="00941706"/>
    <w:rsid w:val="00942435"/>
    <w:rsid w:val="009430C3"/>
    <w:rsid w:val="009468DA"/>
    <w:rsid w:val="00950470"/>
    <w:rsid w:val="00950845"/>
    <w:rsid w:val="00950FA0"/>
    <w:rsid w:val="00951865"/>
    <w:rsid w:val="00955D32"/>
    <w:rsid w:val="00956C17"/>
    <w:rsid w:val="00960A68"/>
    <w:rsid w:val="00960F5C"/>
    <w:rsid w:val="0096109E"/>
    <w:rsid w:val="00962039"/>
    <w:rsid w:val="009622CA"/>
    <w:rsid w:val="00962C40"/>
    <w:rsid w:val="009650EC"/>
    <w:rsid w:val="00966C79"/>
    <w:rsid w:val="00967CC3"/>
    <w:rsid w:val="00972360"/>
    <w:rsid w:val="00972BA4"/>
    <w:rsid w:val="00974684"/>
    <w:rsid w:val="00976E98"/>
    <w:rsid w:val="0098011E"/>
    <w:rsid w:val="00980289"/>
    <w:rsid w:val="00980731"/>
    <w:rsid w:val="00980A3F"/>
    <w:rsid w:val="0098374E"/>
    <w:rsid w:val="00984DE0"/>
    <w:rsid w:val="00985453"/>
    <w:rsid w:val="0098607F"/>
    <w:rsid w:val="009916A9"/>
    <w:rsid w:val="009937A1"/>
    <w:rsid w:val="00994121"/>
    <w:rsid w:val="009A0570"/>
    <w:rsid w:val="009A077B"/>
    <w:rsid w:val="009A147D"/>
    <w:rsid w:val="009A2053"/>
    <w:rsid w:val="009A263C"/>
    <w:rsid w:val="009A2F60"/>
    <w:rsid w:val="009A4E6D"/>
    <w:rsid w:val="009A5597"/>
    <w:rsid w:val="009A651D"/>
    <w:rsid w:val="009B43E0"/>
    <w:rsid w:val="009B50A9"/>
    <w:rsid w:val="009B7FE7"/>
    <w:rsid w:val="009C2BC0"/>
    <w:rsid w:val="009C2CA6"/>
    <w:rsid w:val="009C3A41"/>
    <w:rsid w:val="009C3F24"/>
    <w:rsid w:val="009C5404"/>
    <w:rsid w:val="009D0111"/>
    <w:rsid w:val="009D2548"/>
    <w:rsid w:val="009D27CA"/>
    <w:rsid w:val="009D3E04"/>
    <w:rsid w:val="009E1CD1"/>
    <w:rsid w:val="009E1F33"/>
    <w:rsid w:val="009E44F2"/>
    <w:rsid w:val="009E45D7"/>
    <w:rsid w:val="009E4958"/>
    <w:rsid w:val="009E5722"/>
    <w:rsid w:val="009E5B42"/>
    <w:rsid w:val="009E634E"/>
    <w:rsid w:val="009E7A8B"/>
    <w:rsid w:val="009F01CD"/>
    <w:rsid w:val="009F253D"/>
    <w:rsid w:val="009F2B74"/>
    <w:rsid w:val="009F3796"/>
    <w:rsid w:val="009F3998"/>
    <w:rsid w:val="009F4B95"/>
    <w:rsid w:val="009F4C6E"/>
    <w:rsid w:val="009F6C3F"/>
    <w:rsid w:val="009F75D7"/>
    <w:rsid w:val="009F785C"/>
    <w:rsid w:val="00A03208"/>
    <w:rsid w:val="00A0389C"/>
    <w:rsid w:val="00A03F0C"/>
    <w:rsid w:val="00A0603B"/>
    <w:rsid w:val="00A10F50"/>
    <w:rsid w:val="00A1196F"/>
    <w:rsid w:val="00A208FF"/>
    <w:rsid w:val="00A20AD9"/>
    <w:rsid w:val="00A21EC7"/>
    <w:rsid w:val="00A21FD8"/>
    <w:rsid w:val="00A22C1E"/>
    <w:rsid w:val="00A25B0D"/>
    <w:rsid w:val="00A3032B"/>
    <w:rsid w:val="00A31E97"/>
    <w:rsid w:val="00A32FDB"/>
    <w:rsid w:val="00A35386"/>
    <w:rsid w:val="00A376F9"/>
    <w:rsid w:val="00A43D7E"/>
    <w:rsid w:val="00A460A9"/>
    <w:rsid w:val="00A525F6"/>
    <w:rsid w:val="00A52B73"/>
    <w:rsid w:val="00A5632D"/>
    <w:rsid w:val="00A60200"/>
    <w:rsid w:val="00A6041F"/>
    <w:rsid w:val="00A605D7"/>
    <w:rsid w:val="00A607E8"/>
    <w:rsid w:val="00A635F9"/>
    <w:rsid w:val="00A640D8"/>
    <w:rsid w:val="00A64FD3"/>
    <w:rsid w:val="00A67549"/>
    <w:rsid w:val="00A676DF"/>
    <w:rsid w:val="00A73C2B"/>
    <w:rsid w:val="00A73EE3"/>
    <w:rsid w:val="00A743F5"/>
    <w:rsid w:val="00A80331"/>
    <w:rsid w:val="00A80888"/>
    <w:rsid w:val="00A80B4A"/>
    <w:rsid w:val="00A8366F"/>
    <w:rsid w:val="00A86409"/>
    <w:rsid w:val="00A932BF"/>
    <w:rsid w:val="00A93B82"/>
    <w:rsid w:val="00AA04B3"/>
    <w:rsid w:val="00AA0EC5"/>
    <w:rsid w:val="00AA17F6"/>
    <w:rsid w:val="00AA1AED"/>
    <w:rsid w:val="00AA400F"/>
    <w:rsid w:val="00AA58A6"/>
    <w:rsid w:val="00AA5B1D"/>
    <w:rsid w:val="00AA6709"/>
    <w:rsid w:val="00AB2AB5"/>
    <w:rsid w:val="00AB3DA4"/>
    <w:rsid w:val="00AB5F3D"/>
    <w:rsid w:val="00AC0EB3"/>
    <w:rsid w:val="00AC11A4"/>
    <w:rsid w:val="00AC4455"/>
    <w:rsid w:val="00AC4B74"/>
    <w:rsid w:val="00AC5C3C"/>
    <w:rsid w:val="00AC6A2C"/>
    <w:rsid w:val="00AD0B06"/>
    <w:rsid w:val="00AD0D56"/>
    <w:rsid w:val="00AD206D"/>
    <w:rsid w:val="00AD26BB"/>
    <w:rsid w:val="00AD2EEC"/>
    <w:rsid w:val="00AD3767"/>
    <w:rsid w:val="00AD4CA5"/>
    <w:rsid w:val="00AD65EB"/>
    <w:rsid w:val="00AD6925"/>
    <w:rsid w:val="00AD7020"/>
    <w:rsid w:val="00AE3516"/>
    <w:rsid w:val="00AE3BED"/>
    <w:rsid w:val="00AE5FAF"/>
    <w:rsid w:val="00AE6435"/>
    <w:rsid w:val="00AE684D"/>
    <w:rsid w:val="00AE6FBD"/>
    <w:rsid w:val="00AE70B4"/>
    <w:rsid w:val="00AE73BE"/>
    <w:rsid w:val="00AF00FF"/>
    <w:rsid w:val="00AF18BC"/>
    <w:rsid w:val="00AF2517"/>
    <w:rsid w:val="00AF25FF"/>
    <w:rsid w:val="00AF3957"/>
    <w:rsid w:val="00AF3A01"/>
    <w:rsid w:val="00AF42CA"/>
    <w:rsid w:val="00AF4F50"/>
    <w:rsid w:val="00B01503"/>
    <w:rsid w:val="00B019D9"/>
    <w:rsid w:val="00B02578"/>
    <w:rsid w:val="00B02F58"/>
    <w:rsid w:val="00B03808"/>
    <w:rsid w:val="00B03E40"/>
    <w:rsid w:val="00B048C3"/>
    <w:rsid w:val="00B04B42"/>
    <w:rsid w:val="00B05BF0"/>
    <w:rsid w:val="00B11CE0"/>
    <w:rsid w:val="00B12E6D"/>
    <w:rsid w:val="00B173DC"/>
    <w:rsid w:val="00B17B7A"/>
    <w:rsid w:val="00B200E8"/>
    <w:rsid w:val="00B22319"/>
    <w:rsid w:val="00B22354"/>
    <w:rsid w:val="00B22590"/>
    <w:rsid w:val="00B24D71"/>
    <w:rsid w:val="00B25045"/>
    <w:rsid w:val="00B25C1E"/>
    <w:rsid w:val="00B2638C"/>
    <w:rsid w:val="00B265C1"/>
    <w:rsid w:val="00B32C1B"/>
    <w:rsid w:val="00B330BF"/>
    <w:rsid w:val="00B338E2"/>
    <w:rsid w:val="00B3445F"/>
    <w:rsid w:val="00B349B4"/>
    <w:rsid w:val="00B37F15"/>
    <w:rsid w:val="00B403BA"/>
    <w:rsid w:val="00B408FE"/>
    <w:rsid w:val="00B41D51"/>
    <w:rsid w:val="00B42B69"/>
    <w:rsid w:val="00B435B1"/>
    <w:rsid w:val="00B4408E"/>
    <w:rsid w:val="00B45408"/>
    <w:rsid w:val="00B456E6"/>
    <w:rsid w:val="00B50AC5"/>
    <w:rsid w:val="00B5241B"/>
    <w:rsid w:val="00B52E8C"/>
    <w:rsid w:val="00B531DA"/>
    <w:rsid w:val="00B5398E"/>
    <w:rsid w:val="00B562DE"/>
    <w:rsid w:val="00B566B4"/>
    <w:rsid w:val="00B567F9"/>
    <w:rsid w:val="00B5738B"/>
    <w:rsid w:val="00B617E9"/>
    <w:rsid w:val="00B61ECE"/>
    <w:rsid w:val="00B62034"/>
    <w:rsid w:val="00B630F6"/>
    <w:rsid w:val="00B65B24"/>
    <w:rsid w:val="00B662AF"/>
    <w:rsid w:val="00B70752"/>
    <w:rsid w:val="00B71365"/>
    <w:rsid w:val="00B73658"/>
    <w:rsid w:val="00B765D2"/>
    <w:rsid w:val="00B76FD6"/>
    <w:rsid w:val="00B81459"/>
    <w:rsid w:val="00B826F3"/>
    <w:rsid w:val="00B839DC"/>
    <w:rsid w:val="00B866E6"/>
    <w:rsid w:val="00B87FB9"/>
    <w:rsid w:val="00B925D9"/>
    <w:rsid w:val="00B92658"/>
    <w:rsid w:val="00B926D1"/>
    <w:rsid w:val="00B95796"/>
    <w:rsid w:val="00B96DEF"/>
    <w:rsid w:val="00B976F2"/>
    <w:rsid w:val="00BA33A5"/>
    <w:rsid w:val="00BA3EA4"/>
    <w:rsid w:val="00BA4820"/>
    <w:rsid w:val="00BA50CF"/>
    <w:rsid w:val="00BA6F38"/>
    <w:rsid w:val="00BA7BC2"/>
    <w:rsid w:val="00BB0144"/>
    <w:rsid w:val="00BB07A1"/>
    <w:rsid w:val="00BB183E"/>
    <w:rsid w:val="00BB1975"/>
    <w:rsid w:val="00BB20AD"/>
    <w:rsid w:val="00BB6E53"/>
    <w:rsid w:val="00BB7523"/>
    <w:rsid w:val="00BC096F"/>
    <w:rsid w:val="00BC1441"/>
    <w:rsid w:val="00BC23AC"/>
    <w:rsid w:val="00BC4972"/>
    <w:rsid w:val="00BC73E0"/>
    <w:rsid w:val="00BD1486"/>
    <w:rsid w:val="00BD2152"/>
    <w:rsid w:val="00BD2191"/>
    <w:rsid w:val="00BD31A3"/>
    <w:rsid w:val="00BD3DD5"/>
    <w:rsid w:val="00BD6F08"/>
    <w:rsid w:val="00BD7B31"/>
    <w:rsid w:val="00BE0778"/>
    <w:rsid w:val="00BE1B22"/>
    <w:rsid w:val="00BE1EE1"/>
    <w:rsid w:val="00BE226B"/>
    <w:rsid w:val="00BE2C02"/>
    <w:rsid w:val="00BE2CCC"/>
    <w:rsid w:val="00BE2FD4"/>
    <w:rsid w:val="00BE5E2C"/>
    <w:rsid w:val="00BF0A0F"/>
    <w:rsid w:val="00BF1888"/>
    <w:rsid w:val="00BF1C3C"/>
    <w:rsid w:val="00BF2C8A"/>
    <w:rsid w:val="00BF3179"/>
    <w:rsid w:val="00BF44A5"/>
    <w:rsid w:val="00BF52A8"/>
    <w:rsid w:val="00BF7D3C"/>
    <w:rsid w:val="00C0046D"/>
    <w:rsid w:val="00C006DA"/>
    <w:rsid w:val="00C02280"/>
    <w:rsid w:val="00C044E1"/>
    <w:rsid w:val="00C04C9A"/>
    <w:rsid w:val="00C07223"/>
    <w:rsid w:val="00C14399"/>
    <w:rsid w:val="00C14608"/>
    <w:rsid w:val="00C159BB"/>
    <w:rsid w:val="00C15B88"/>
    <w:rsid w:val="00C16079"/>
    <w:rsid w:val="00C16534"/>
    <w:rsid w:val="00C17F22"/>
    <w:rsid w:val="00C20117"/>
    <w:rsid w:val="00C21D2E"/>
    <w:rsid w:val="00C22023"/>
    <w:rsid w:val="00C23EE3"/>
    <w:rsid w:val="00C24140"/>
    <w:rsid w:val="00C25811"/>
    <w:rsid w:val="00C27AD1"/>
    <w:rsid w:val="00C335FA"/>
    <w:rsid w:val="00C33ADF"/>
    <w:rsid w:val="00C34142"/>
    <w:rsid w:val="00C35347"/>
    <w:rsid w:val="00C40305"/>
    <w:rsid w:val="00C40380"/>
    <w:rsid w:val="00C41D75"/>
    <w:rsid w:val="00C453E0"/>
    <w:rsid w:val="00C464F9"/>
    <w:rsid w:val="00C46A11"/>
    <w:rsid w:val="00C46A36"/>
    <w:rsid w:val="00C47C56"/>
    <w:rsid w:val="00C570F7"/>
    <w:rsid w:val="00C600A8"/>
    <w:rsid w:val="00C61394"/>
    <w:rsid w:val="00C64B28"/>
    <w:rsid w:val="00C659D5"/>
    <w:rsid w:val="00C65DED"/>
    <w:rsid w:val="00C66E28"/>
    <w:rsid w:val="00C67829"/>
    <w:rsid w:val="00C70361"/>
    <w:rsid w:val="00C711BC"/>
    <w:rsid w:val="00C71B0A"/>
    <w:rsid w:val="00C7249B"/>
    <w:rsid w:val="00C725B4"/>
    <w:rsid w:val="00C72887"/>
    <w:rsid w:val="00C73EA9"/>
    <w:rsid w:val="00C7559B"/>
    <w:rsid w:val="00C75FAA"/>
    <w:rsid w:val="00C77753"/>
    <w:rsid w:val="00C779F3"/>
    <w:rsid w:val="00C82219"/>
    <w:rsid w:val="00C853E7"/>
    <w:rsid w:val="00C8541F"/>
    <w:rsid w:val="00C86B3B"/>
    <w:rsid w:val="00C87AF0"/>
    <w:rsid w:val="00C87E16"/>
    <w:rsid w:val="00C91123"/>
    <w:rsid w:val="00C92684"/>
    <w:rsid w:val="00C93DAE"/>
    <w:rsid w:val="00C951D5"/>
    <w:rsid w:val="00C952D5"/>
    <w:rsid w:val="00C95722"/>
    <w:rsid w:val="00CA01AA"/>
    <w:rsid w:val="00CA0B03"/>
    <w:rsid w:val="00CA6460"/>
    <w:rsid w:val="00CA69D1"/>
    <w:rsid w:val="00CA7DA4"/>
    <w:rsid w:val="00CA7EF1"/>
    <w:rsid w:val="00CB0A72"/>
    <w:rsid w:val="00CB0D1A"/>
    <w:rsid w:val="00CB0D81"/>
    <w:rsid w:val="00CB111D"/>
    <w:rsid w:val="00CB1924"/>
    <w:rsid w:val="00CB28AA"/>
    <w:rsid w:val="00CB3B76"/>
    <w:rsid w:val="00CB3CC5"/>
    <w:rsid w:val="00CB5897"/>
    <w:rsid w:val="00CC0318"/>
    <w:rsid w:val="00CC03BC"/>
    <w:rsid w:val="00CC5A9F"/>
    <w:rsid w:val="00CC5EAA"/>
    <w:rsid w:val="00CD4E25"/>
    <w:rsid w:val="00CD69C9"/>
    <w:rsid w:val="00CD6AE4"/>
    <w:rsid w:val="00CD6D1B"/>
    <w:rsid w:val="00CD7FAE"/>
    <w:rsid w:val="00CE5549"/>
    <w:rsid w:val="00CE6331"/>
    <w:rsid w:val="00CE647D"/>
    <w:rsid w:val="00CE71EF"/>
    <w:rsid w:val="00CE7847"/>
    <w:rsid w:val="00CF0493"/>
    <w:rsid w:val="00CF15C5"/>
    <w:rsid w:val="00CF1EED"/>
    <w:rsid w:val="00CF3E3E"/>
    <w:rsid w:val="00CF42C6"/>
    <w:rsid w:val="00CF50BF"/>
    <w:rsid w:val="00CF5178"/>
    <w:rsid w:val="00CF5278"/>
    <w:rsid w:val="00CF74A0"/>
    <w:rsid w:val="00D000C3"/>
    <w:rsid w:val="00D007A3"/>
    <w:rsid w:val="00D02B6B"/>
    <w:rsid w:val="00D044F2"/>
    <w:rsid w:val="00D06B68"/>
    <w:rsid w:val="00D118A1"/>
    <w:rsid w:val="00D127A1"/>
    <w:rsid w:val="00D15C5F"/>
    <w:rsid w:val="00D15F0A"/>
    <w:rsid w:val="00D160E4"/>
    <w:rsid w:val="00D17296"/>
    <w:rsid w:val="00D17B45"/>
    <w:rsid w:val="00D17D53"/>
    <w:rsid w:val="00D201AF"/>
    <w:rsid w:val="00D205D3"/>
    <w:rsid w:val="00D21FC1"/>
    <w:rsid w:val="00D234FC"/>
    <w:rsid w:val="00D261DD"/>
    <w:rsid w:val="00D30FC7"/>
    <w:rsid w:val="00D3177B"/>
    <w:rsid w:val="00D32D10"/>
    <w:rsid w:val="00D330DC"/>
    <w:rsid w:val="00D34FE7"/>
    <w:rsid w:val="00D35A91"/>
    <w:rsid w:val="00D4126A"/>
    <w:rsid w:val="00D41DE3"/>
    <w:rsid w:val="00D453EF"/>
    <w:rsid w:val="00D45CDD"/>
    <w:rsid w:val="00D4646F"/>
    <w:rsid w:val="00D50279"/>
    <w:rsid w:val="00D526A8"/>
    <w:rsid w:val="00D53809"/>
    <w:rsid w:val="00D54B24"/>
    <w:rsid w:val="00D55C9F"/>
    <w:rsid w:val="00D57926"/>
    <w:rsid w:val="00D57CB3"/>
    <w:rsid w:val="00D6163B"/>
    <w:rsid w:val="00D61B1E"/>
    <w:rsid w:val="00D63138"/>
    <w:rsid w:val="00D63601"/>
    <w:rsid w:val="00D63D40"/>
    <w:rsid w:val="00D65D0F"/>
    <w:rsid w:val="00D70CB5"/>
    <w:rsid w:val="00D72E33"/>
    <w:rsid w:val="00D7651B"/>
    <w:rsid w:val="00D767A5"/>
    <w:rsid w:val="00D83395"/>
    <w:rsid w:val="00D864D4"/>
    <w:rsid w:val="00D92735"/>
    <w:rsid w:val="00D928CA"/>
    <w:rsid w:val="00D93393"/>
    <w:rsid w:val="00D93D86"/>
    <w:rsid w:val="00D9455F"/>
    <w:rsid w:val="00D96914"/>
    <w:rsid w:val="00DA16ED"/>
    <w:rsid w:val="00DA20BF"/>
    <w:rsid w:val="00DA3679"/>
    <w:rsid w:val="00DA4CEF"/>
    <w:rsid w:val="00DA5DF4"/>
    <w:rsid w:val="00DB019E"/>
    <w:rsid w:val="00DB3639"/>
    <w:rsid w:val="00DB4318"/>
    <w:rsid w:val="00DB672D"/>
    <w:rsid w:val="00DB764C"/>
    <w:rsid w:val="00DC1EFF"/>
    <w:rsid w:val="00DC2C59"/>
    <w:rsid w:val="00DC3314"/>
    <w:rsid w:val="00DC3651"/>
    <w:rsid w:val="00DC36D1"/>
    <w:rsid w:val="00DC3A40"/>
    <w:rsid w:val="00DC4B41"/>
    <w:rsid w:val="00DC5DF7"/>
    <w:rsid w:val="00DC6EE0"/>
    <w:rsid w:val="00DD0F5E"/>
    <w:rsid w:val="00DD12A6"/>
    <w:rsid w:val="00DE0416"/>
    <w:rsid w:val="00DE0BF6"/>
    <w:rsid w:val="00DE0FE4"/>
    <w:rsid w:val="00DE2B34"/>
    <w:rsid w:val="00DE2B9A"/>
    <w:rsid w:val="00DE2F29"/>
    <w:rsid w:val="00DE494F"/>
    <w:rsid w:val="00DE541C"/>
    <w:rsid w:val="00DE56A5"/>
    <w:rsid w:val="00DE7F7C"/>
    <w:rsid w:val="00DF02AA"/>
    <w:rsid w:val="00DF254F"/>
    <w:rsid w:val="00DF2590"/>
    <w:rsid w:val="00DF28F5"/>
    <w:rsid w:val="00DF369E"/>
    <w:rsid w:val="00DF4154"/>
    <w:rsid w:val="00DF78CB"/>
    <w:rsid w:val="00E01A6A"/>
    <w:rsid w:val="00E03F10"/>
    <w:rsid w:val="00E03F7E"/>
    <w:rsid w:val="00E057F2"/>
    <w:rsid w:val="00E05984"/>
    <w:rsid w:val="00E07934"/>
    <w:rsid w:val="00E119E1"/>
    <w:rsid w:val="00E14FDF"/>
    <w:rsid w:val="00E15012"/>
    <w:rsid w:val="00E154F9"/>
    <w:rsid w:val="00E225F1"/>
    <w:rsid w:val="00E2350B"/>
    <w:rsid w:val="00E24E58"/>
    <w:rsid w:val="00E2529D"/>
    <w:rsid w:val="00E2667E"/>
    <w:rsid w:val="00E27963"/>
    <w:rsid w:val="00E27DEE"/>
    <w:rsid w:val="00E341D3"/>
    <w:rsid w:val="00E362F9"/>
    <w:rsid w:val="00E3673A"/>
    <w:rsid w:val="00E400DD"/>
    <w:rsid w:val="00E40D65"/>
    <w:rsid w:val="00E44BA2"/>
    <w:rsid w:val="00E451FD"/>
    <w:rsid w:val="00E45B20"/>
    <w:rsid w:val="00E462B4"/>
    <w:rsid w:val="00E46462"/>
    <w:rsid w:val="00E501D3"/>
    <w:rsid w:val="00E52857"/>
    <w:rsid w:val="00E53A7D"/>
    <w:rsid w:val="00E53C92"/>
    <w:rsid w:val="00E567FA"/>
    <w:rsid w:val="00E64906"/>
    <w:rsid w:val="00E65007"/>
    <w:rsid w:val="00E650D7"/>
    <w:rsid w:val="00E664F0"/>
    <w:rsid w:val="00E6741F"/>
    <w:rsid w:val="00E704D0"/>
    <w:rsid w:val="00E7063E"/>
    <w:rsid w:val="00E71934"/>
    <w:rsid w:val="00E72DB3"/>
    <w:rsid w:val="00E760F5"/>
    <w:rsid w:val="00E77C6C"/>
    <w:rsid w:val="00E77E65"/>
    <w:rsid w:val="00E8232A"/>
    <w:rsid w:val="00E837E9"/>
    <w:rsid w:val="00E83D81"/>
    <w:rsid w:val="00E8430C"/>
    <w:rsid w:val="00E84806"/>
    <w:rsid w:val="00E85A9D"/>
    <w:rsid w:val="00E8786B"/>
    <w:rsid w:val="00E879C2"/>
    <w:rsid w:val="00E94DEA"/>
    <w:rsid w:val="00E94FCF"/>
    <w:rsid w:val="00E95833"/>
    <w:rsid w:val="00E96418"/>
    <w:rsid w:val="00E96C1B"/>
    <w:rsid w:val="00E97D0A"/>
    <w:rsid w:val="00EA42B6"/>
    <w:rsid w:val="00EA6792"/>
    <w:rsid w:val="00EA7B7B"/>
    <w:rsid w:val="00EB434E"/>
    <w:rsid w:val="00EB5FDB"/>
    <w:rsid w:val="00EB7FEC"/>
    <w:rsid w:val="00EC0F8F"/>
    <w:rsid w:val="00EC14F6"/>
    <w:rsid w:val="00EC2A4A"/>
    <w:rsid w:val="00EC498B"/>
    <w:rsid w:val="00EC6780"/>
    <w:rsid w:val="00EC6B95"/>
    <w:rsid w:val="00EC74E6"/>
    <w:rsid w:val="00ED01EC"/>
    <w:rsid w:val="00ED132F"/>
    <w:rsid w:val="00ED21DC"/>
    <w:rsid w:val="00ED245F"/>
    <w:rsid w:val="00ED3489"/>
    <w:rsid w:val="00ED3773"/>
    <w:rsid w:val="00ED3BAF"/>
    <w:rsid w:val="00ED4102"/>
    <w:rsid w:val="00ED4788"/>
    <w:rsid w:val="00ED5ED5"/>
    <w:rsid w:val="00ED5FF8"/>
    <w:rsid w:val="00ED6E8D"/>
    <w:rsid w:val="00ED75D8"/>
    <w:rsid w:val="00ED7A23"/>
    <w:rsid w:val="00EE2AD5"/>
    <w:rsid w:val="00EE4F41"/>
    <w:rsid w:val="00EE543A"/>
    <w:rsid w:val="00EE5C34"/>
    <w:rsid w:val="00EE6F6F"/>
    <w:rsid w:val="00EF3CE0"/>
    <w:rsid w:val="00EF423D"/>
    <w:rsid w:val="00EF4A1B"/>
    <w:rsid w:val="00EF7279"/>
    <w:rsid w:val="00F01BC1"/>
    <w:rsid w:val="00F02089"/>
    <w:rsid w:val="00F025AE"/>
    <w:rsid w:val="00F036ED"/>
    <w:rsid w:val="00F06D7F"/>
    <w:rsid w:val="00F06E5C"/>
    <w:rsid w:val="00F072E4"/>
    <w:rsid w:val="00F10577"/>
    <w:rsid w:val="00F10AB2"/>
    <w:rsid w:val="00F138EF"/>
    <w:rsid w:val="00F146CB"/>
    <w:rsid w:val="00F16769"/>
    <w:rsid w:val="00F2108A"/>
    <w:rsid w:val="00F21A98"/>
    <w:rsid w:val="00F22064"/>
    <w:rsid w:val="00F2393D"/>
    <w:rsid w:val="00F23FC2"/>
    <w:rsid w:val="00F2567F"/>
    <w:rsid w:val="00F26381"/>
    <w:rsid w:val="00F26F89"/>
    <w:rsid w:val="00F279B5"/>
    <w:rsid w:val="00F27A65"/>
    <w:rsid w:val="00F27E4C"/>
    <w:rsid w:val="00F30392"/>
    <w:rsid w:val="00F31B67"/>
    <w:rsid w:val="00F34C84"/>
    <w:rsid w:val="00F35B2F"/>
    <w:rsid w:val="00F36A93"/>
    <w:rsid w:val="00F4261F"/>
    <w:rsid w:val="00F42B36"/>
    <w:rsid w:val="00F43322"/>
    <w:rsid w:val="00F43353"/>
    <w:rsid w:val="00F44513"/>
    <w:rsid w:val="00F449DD"/>
    <w:rsid w:val="00F46D39"/>
    <w:rsid w:val="00F473DA"/>
    <w:rsid w:val="00F47BF7"/>
    <w:rsid w:val="00F5014D"/>
    <w:rsid w:val="00F5172A"/>
    <w:rsid w:val="00F521E9"/>
    <w:rsid w:val="00F53D15"/>
    <w:rsid w:val="00F53DD4"/>
    <w:rsid w:val="00F54DEA"/>
    <w:rsid w:val="00F55A1E"/>
    <w:rsid w:val="00F55D19"/>
    <w:rsid w:val="00F63142"/>
    <w:rsid w:val="00F6405C"/>
    <w:rsid w:val="00F64BCD"/>
    <w:rsid w:val="00F64C53"/>
    <w:rsid w:val="00F65C1E"/>
    <w:rsid w:val="00F66CF6"/>
    <w:rsid w:val="00F71A6A"/>
    <w:rsid w:val="00F7606C"/>
    <w:rsid w:val="00F76842"/>
    <w:rsid w:val="00F76C13"/>
    <w:rsid w:val="00F81180"/>
    <w:rsid w:val="00F8147B"/>
    <w:rsid w:val="00F814B8"/>
    <w:rsid w:val="00F82FC5"/>
    <w:rsid w:val="00F83D9A"/>
    <w:rsid w:val="00F84418"/>
    <w:rsid w:val="00F94870"/>
    <w:rsid w:val="00F95026"/>
    <w:rsid w:val="00F97AA4"/>
    <w:rsid w:val="00F97CC5"/>
    <w:rsid w:val="00FA0996"/>
    <w:rsid w:val="00FA34C7"/>
    <w:rsid w:val="00FA378A"/>
    <w:rsid w:val="00FA56CD"/>
    <w:rsid w:val="00FB1AF1"/>
    <w:rsid w:val="00FB624D"/>
    <w:rsid w:val="00FB6579"/>
    <w:rsid w:val="00FB7AED"/>
    <w:rsid w:val="00FC03A1"/>
    <w:rsid w:val="00FC172A"/>
    <w:rsid w:val="00FC290A"/>
    <w:rsid w:val="00FC3D33"/>
    <w:rsid w:val="00FC4100"/>
    <w:rsid w:val="00FD2EFA"/>
    <w:rsid w:val="00FD42D2"/>
    <w:rsid w:val="00FD5468"/>
    <w:rsid w:val="00FE066D"/>
    <w:rsid w:val="00FE185D"/>
    <w:rsid w:val="00FE1AF4"/>
    <w:rsid w:val="00FE1E1B"/>
    <w:rsid w:val="00FE3387"/>
    <w:rsid w:val="00FE37CF"/>
    <w:rsid w:val="00FE42C0"/>
    <w:rsid w:val="00FE4A31"/>
    <w:rsid w:val="00FE57F5"/>
    <w:rsid w:val="00FE7FEB"/>
    <w:rsid w:val="00FF2511"/>
    <w:rsid w:val="00FF296B"/>
    <w:rsid w:val="00FF77E6"/>
    <w:rsid w:val="00FF7C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567E53"/>
  <w15:docId w15:val="{BC875CAA-F152-4AF3-82AA-8750866F2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6B3B"/>
    <w:rPr>
      <w:rFonts w:ascii="Arial" w:hAnsi="Arial" w:cs="Arial"/>
      <w:sz w:val="24"/>
      <w:szCs w:val="24"/>
      <w:lang w:eastAsia="en-US"/>
    </w:rPr>
  </w:style>
  <w:style w:type="paragraph" w:styleId="Heading1">
    <w:name w:val="heading 1"/>
    <w:basedOn w:val="Normal"/>
    <w:next w:val="Normal"/>
    <w:link w:val="Heading1Char"/>
    <w:autoRedefine/>
    <w:qFormat/>
    <w:rsid w:val="00691F08"/>
    <w:pPr>
      <w:keepNext/>
      <w:tabs>
        <w:tab w:val="left" w:pos="1418"/>
      </w:tabs>
      <w:outlineLvl w:val="0"/>
    </w:pPr>
    <w:rPr>
      <w:rFonts w:ascii="Arial Black" w:hAnsi="Arial Black"/>
      <w:b/>
      <w:bCs/>
      <w:color w:val="004F5A"/>
      <w:kern w:val="32"/>
      <w:sz w:val="28"/>
    </w:rPr>
  </w:style>
  <w:style w:type="paragraph" w:styleId="Heading2">
    <w:name w:val="heading 2"/>
    <w:basedOn w:val="Normal"/>
    <w:next w:val="Normal"/>
    <w:link w:val="Heading2Char"/>
    <w:qFormat/>
    <w:rsid w:val="000E0418"/>
    <w:pPr>
      <w:keepNext/>
      <w:tabs>
        <w:tab w:val="left" w:pos="567"/>
        <w:tab w:val="left" w:pos="1134"/>
      </w:tabs>
      <w:spacing w:before="360" w:after="180"/>
      <w:outlineLvl w:val="1"/>
    </w:pPr>
    <w:rPr>
      <w:b/>
      <w:bCs/>
      <w:iCs/>
      <w:color w:val="004F5A"/>
      <w:szCs w:val="28"/>
    </w:rPr>
  </w:style>
  <w:style w:type="paragraph" w:styleId="Heading3">
    <w:name w:val="heading 3"/>
    <w:basedOn w:val="Normal"/>
    <w:next w:val="Normal"/>
    <w:link w:val="Heading3Char"/>
    <w:qFormat/>
    <w:rsid w:val="00EE6F6F"/>
    <w:pPr>
      <w:keepNext/>
      <w:tabs>
        <w:tab w:val="left" w:pos="567"/>
        <w:tab w:val="left" w:pos="1134"/>
      </w:tabs>
      <w:spacing w:before="360" w:after="180"/>
      <w:ind w:left="1134" w:hanging="1134"/>
      <w:outlineLvl w:val="2"/>
    </w:pPr>
    <w:rPr>
      <w:b/>
      <w:bCs/>
      <w:szCs w:val="26"/>
    </w:rPr>
  </w:style>
  <w:style w:type="paragraph" w:styleId="Heading4">
    <w:name w:val="heading 4"/>
    <w:basedOn w:val="Normal"/>
    <w:next w:val="Normal"/>
    <w:qFormat/>
    <w:rsid w:val="000E0418"/>
    <w:pPr>
      <w:keepNext/>
      <w:tabs>
        <w:tab w:val="left" w:pos="567"/>
        <w:tab w:val="left" w:pos="1134"/>
      </w:tabs>
      <w:spacing w:before="360" w:after="180"/>
      <w:ind w:left="1134" w:hanging="1134"/>
      <w:outlineLvl w:val="3"/>
    </w:pPr>
    <w:rPr>
      <w:rFonts w:cs="Times New Roman"/>
      <w:bCs/>
      <w:szCs w:val="28"/>
      <w:u w:val="single"/>
    </w:rPr>
  </w:style>
  <w:style w:type="paragraph" w:styleId="Heading5">
    <w:name w:val="heading 5"/>
    <w:basedOn w:val="Normal"/>
    <w:next w:val="Normal"/>
    <w:qFormat/>
    <w:rsid w:val="003146BD"/>
    <w:pPr>
      <w:spacing w:before="240" w:after="60"/>
      <w:outlineLvl w:val="4"/>
    </w:pPr>
    <w:rPr>
      <w:b/>
      <w:bCs/>
      <w:i/>
      <w:iCs/>
      <w:sz w:val="26"/>
      <w:szCs w:val="26"/>
    </w:rPr>
  </w:style>
  <w:style w:type="paragraph" w:styleId="Heading6">
    <w:name w:val="heading 6"/>
    <w:basedOn w:val="Normal"/>
    <w:next w:val="Normal"/>
    <w:rsid w:val="003146BD"/>
    <w:pPr>
      <w:spacing w:before="240" w:after="60"/>
      <w:outlineLvl w:val="5"/>
    </w:pPr>
    <w:rPr>
      <w:rFonts w:ascii="Times New Roman" w:hAnsi="Times New Roman" w:cs="Times New Roman"/>
      <w:b/>
      <w:bCs/>
      <w:sz w:val="22"/>
      <w:szCs w:val="22"/>
    </w:rPr>
  </w:style>
  <w:style w:type="paragraph" w:styleId="Heading7">
    <w:name w:val="heading 7"/>
    <w:basedOn w:val="Normal"/>
    <w:next w:val="Normal"/>
    <w:rsid w:val="003146BD"/>
    <w:pPr>
      <w:spacing w:before="240" w:after="60"/>
      <w:outlineLvl w:val="6"/>
    </w:pPr>
    <w:rPr>
      <w:rFonts w:ascii="Times New Roman" w:hAnsi="Times New Roman" w:cs="Times New Roman"/>
    </w:rPr>
  </w:style>
  <w:style w:type="paragraph" w:styleId="Heading8">
    <w:name w:val="heading 8"/>
    <w:basedOn w:val="Normal"/>
    <w:next w:val="Normal"/>
    <w:rsid w:val="003146BD"/>
    <w:pPr>
      <w:spacing w:before="240" w:after="60"/>
      <w:outlineLvl w:val="7"/>
    </w:pPr>
    <w:rPr>
      <w:rFonts w:ascii="Times New Roman" w:hAnsi="Times New Roman" w:cs="Times New Roman"/>
      <w:i/>
      <w:iCs/>
    </w:rPr>
  </w:style>
  <w:style w:type="paragraph" w:styleId="Heading9">
    <w:name w:val="heading 9"/>
    <w:basedOn w:val="Normal"/>
    <w:next w:val="Normal"/>
    <w:rsid w:val="003146BD"/>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54EE8"/>
    <w:rPr>
      <w:rFonts w:ascii="Tahoma" w:hAnsi="Tahoma" w:cs="Tahoma"/>
      <w:sz w:val="16"/>
      <w:szCs w:val="16"/>
    </w:rPr>
  </w:style>
  <w:style w:type="character" w:customStyle="1" w:styleId="BalloonTextChar">
    <w:name w:val="Balloon Text Char"/>
    <w:basedOn w:val="DefaultParagraphFont"/>
    <w:link w:val="BalloonText"/>
    <w:rsid w:val="00454EE8"/>
    <w:rPr>
      <w:rFonts w:ascii="Tahoma" w:hAnsi="Tahoma" w:cs="Tahoma"/>
      <w:sz w:val="16"/>
      <w:szCs w:val="16"/>
      <w:lang w:eastAsia="en-US"/>
    </w:rPr>
  </w:style>
  <w:style w:type="character" w:styleId="Strong">
    <w:name w:val="Strong"/>
    <w:basedOn w:val="DefaultParagraphFont"/>
    <w:rsid w:val="00A10F50"/>
    <w:rPr>
      <w:b/>
      <w:bCs/>
    </w:rPr>
  </w:style>
  <w:style w:type="paragraph" w:styleId="Subtitle">
    <w:name w:val="Subtitle"/>
    <w:basedOn w:val="Normal"/>
    <w:next w:val="Normal"/>
    <w:link w:val="SubtitleChar"/>
    <w:rsid w:val="00A10F50"/>
    <w:pPr>
      <w:numPr>
        <w:ilvl w:val="1"/>
      </w:numPr>
    </w:pPr>
    <w:rPr>
      <w:rFonts w:asciiTheme="majorHAnsi" w:eastAsiaTheme="majorEastAsia" w:hAnsiTheme="majorHAnsi" w:cstheme="majorBidi"/>
      <w:i/>
      <w:iCs/>
      <w:color w:val="B3AA7E" w:themeColor="accent1"/>
      <w:spacing w:val="15"/>
    </w:rPr>
  </w:style>
  <w:style w:type="character" w:customStyle="1" w:styleId="SubtitleChar">
    <w:name w:val="Subtitle Char"/>
    <w:basedOn w:val="DefaultParagraphFont"/>
    <w:link w:val="Subtitle"/>
    <w:rsid w:val="00A10F50"/>
    <w:rPr>
      <w:rFonts w:asciiTheme="majorHAnsi" w:eastAsiaTheme="majorEastAsia" w:hAnsiTheme="majorHAnsi" w:cstheme="majorBidi"/>
      <w:i/>
      <w:iCs/>
      <w:color w:val="B3AA7E" w:themeColor="accent1"/>
      <w:spacing w:val="15"/>
      <w:sz w:val="24"/>
      <w:szCs w:val="24"/>
      <w:lang w:eastAsia="en-US"/>
    </w:rPr>
  </w:style>
  <w:style w:type="paragraph" w:styleId="NoSpacing">
    <w:name w:val="No Spacing"/>
    <w:uiPriority w:val="1"/>
    <w:rsid w:val="00A10F50"/>
    <w:rPr>
      <w:rFonts w:ascii="Arial" w:hAnsi="Arial" w:cs="Arial"/>
      <w:sz w:val="24"/>
      <w:szCs w:val="24"/>
      <w:lang w:eastAsia="en-US"/>
    </w:rPr>
  </w:style>
  <w:style w:type="paragraph" w:styleId="Caption">
    <w:name w:val="caption"/>
    <w:aliases w:val="Photo Caption"/>
    <w:basedOn w:val="Normal"/>
    <w:next w:val="Normal"/>
    <w:qFormat/>
    <w:rsid w:val="004F1010"/>
    <w:pPr>
      <w:spacing w:after="200"/>
    </w:pPr>
    <w:rPr>
      <w:bCs/>
      <w:i/>
      <w:sz w:val="18"/>
      <w:szCs w:val="18"/>
    </w:rPr>
  </w:style>
  <w:style w:type="table" w:styleId="TableGrid">
    <w:name w:val="Table Grid"/>
    <w:basedOn w:val="TableNormal"/>
    <w:rsid w:val="00873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4F101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F101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F101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4F101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4F101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MediumGrid1-Accent1">
    <w:name w:val="Medium Grid 1 Accent 1"/>
    <w:basedOn w:val="TableNormal"/>
    <w:uiPriority w:val="67"/>
    <w:rsid w:val="004F1010"/>
    <w:tblPr>
      <w:tblStyleRowBandSize w:val="1"/>
      <w:tblStyleColBandSize w:val="1"/>
      <w:tblBorders>
        <w:top w:val="single" w:sz="8" w:space="0" w:color="C6BF9E" w:themeColor="accent1" w:themeTint="BF"/>
        <w:left w:val="single" w:sz="8" w:space="0" w:color="C6BF9E" w:themeColor="accent1" w:themeTint="BF"/>
        <w:bottom w:val="single" w:sz="8" w:space="0" w:color="C6BF9E" w:themeColor="accent1" w:themeTint="BF"/>
        <w:right w:val="single" w:sz="8" w:space="0" w:color="C6BF9E" w:themeColor="accent1" w:themeTint="BF"/>
        <w:insideH w:val="single" w:sz="8" w:space="0" w:color="C6BF9E" w:themeColor="accent1" w:themeTint="BF"/>
        <w:insideV w:val="single" w:sz="8" w:space="0" w:color="C6BF9E" w:themeColor="accent1" w:themeTint="BF"/>
      </w:tblBorders>
    </w:tblPr>
    <w:tcPr>
      <w:shd w:val="clear" w:color="auto" w:fill="ECEADF" w:themeFill="accent1" w:themeFillTint="3F"/>
    </w:tcPr>
    <w:tblStylePr w:type="firstRow">
      <w:rPr>
        <w:b/>
        <w:bCs/>
      </w:rPr>
    </w:tblStylePr>
    <w:tblStylePr w:type="lastRow">
      <w:rPr>
        <w:b/>
        <w:bCs/>
      </w:rPr>
      <w:tblPr/>
      <w:tcPr>
        <w:tcBorders>
          <w:top w:val="single" w:sz="18" w:space="0" w:color="C6BF9E" w:themeColor="accent1" w:themeTint="BF"/>
        </w:tcBorders>
      </w:tcPr>
    </w:tblStylePr>
    <w:tblStylePr w:type="firstCol">
      <w:rPr>
        <w:b/>
        <w:bCs/>
      </w:rPr>
    </w:tblStylePr>
    <w:tblStylePr w:type="lastCol">
      <w:rPr>
        <w:b/>
        <w:bCs/>
      </w:rPr>
    </w:tblStylePr>
    <w:tblStylePr w:type="band1Vert">
      <w:tblPr/>
      <w:tcPr>
        <w:shd w:val="clear" w:color="auto" w:fill="D9D4BE" w:themeFill="accent1" w:themeFillTint="7F"/>
      </w:tcPr>
    </w:tblStylePr>
    <w:tblStylePr w:type="band1Horz">
      <w:tblPr/>
      <w:tcPr>
        <w:shd w:val="clear" w:color="auto" w:fill="D9D4BE" w:themeFill="accent1" w:themeFillTint="7F"/>
      </w:tcPr>
    </w:tblStylePr>
  </w:style>
  <w:style w:type="table" w:styleId="MediumShading2-Accent2">
    <w:name w:val="Medium Shading 2 Accent 2"/>
    <w:basedOn w:val="TableNormal"/>
    <w:uiPriority w:val="64"/>
    <w:rsid w:val="00F5014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D8D2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D8D23" w:themeFill="accent2"/>
      </w:tcPr>
    </w:tblStylePr>
    <w:tblStylePr w:type="lastCol">
      <w:rPr>
        <w:b/>
        <w:bCs/>
        <w:color w:val="FFFFFF" w:themeColor="background1"/>
      </w:rPr>
      <w:tblPr/>
      <w:tcPr>
        <w:tcBorders>
          <w:left w:val="nil"/>
          <w:right w:val="nil"/>
          <w:insideH w:val="nil"/>
          <w:insideV w:val="nil"/>
        </w:tcBorders>
        <w:shd w:val="clear" w:color="auto" w:fill="6D8D2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5014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59CB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59CBE" w:themeFill="accent4"/>
      </w:tcPr>
    </w:tblStylePr>
    <w:tblStylePr w:type="lastCol">
      <w:rPr>
        <w:b/>
        <w:bCs/>
        <w:color w:val="FFFFFF" w:themeColor="background1"/>
      </w:rPr>
      <w:tblPr/>
      <w:tcPr>
        <w:tcBorders>
          <w:left w:val="nil"/>
          <w:right w:val="nil"/>
          <w:insideH w:val="nil"/>
          <w:insideV w:val="nil"/>
        </w:tcBorders>
        <w:shd w:val="clear" w:color="auto" w:fill="559CB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Grid1">
    <w:name w:val="Light Grid1"/>
    <w:basedOn w:val="TableNormal"/>
    <w:uiPriority w:val="62"/>
    <w:rsid w:val="00F5014D"/>
    <w:tblPr>
      <w:tblStyleRowBandSize w:val="1"/>
      <w:tblStyleColBandSize w:val="1"/>
      <w:tblBorders>
        <w:top w:val="single" w:sz="8" w:space="0" w:color="004F5A" w:themeColor="text1"/>
        <w:left w:val="single" w:sz="8" w:space="0" w:color="004F5A" w:themeColor="text1"/>
        <w:bottom w:val="single" w:sz="8" w:space="0" w:color="004F5A" w:themeColor="text1"/>
        <w:right w:val="single" w:sz="8" w:space="0" w:color="004F5A" w:themeColor="text1"/>
        <w:insideH w:val="single" w:sz="8" w:space="0" w:color="004F5A" w:themeColor="text1"/>
        <w:insideV w:val="single" w:sz="8" w:space="0" w:color="004F5A"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F5A" w:themeColor="text1"/>
          <w:left w:val="single" w:sz="8" w:space="0" w:color="004F5A" w:themeColor="text1"/>
          <w:bottom w:val="single" w:sz="18" w:space="0" w:color="004F5A" w:themeColor="text1"/>
          <w:right w:val="single" w:sz="8" w:space="0" w:color="004F5A" w:themeColor="text1"/>
          <w:insideH w:val="nil"/>
          <w:insideV w:val="single" w:sz="8" w:space="0" w:color="004F5A"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F5A" w:themeColor="text1"/>
          <w:left w:val="single" w:sz="8" w:space="0" w:color="004F5A" w:themeColor="text1"/>
          <w:bottom w:val="single" w:sz="8" w:space="0" w:color="004F5A" w:themeColor="text1"/>
          <w:right w:val="single" w:sz="8" w:space="0" w:color="004F5A" w:themeColor="text1"/>
          <w:insideH w:val="nil"/>
          <w:insideV w:val="single" w:sz="8" w:space="0" w:color="004F5A"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F5A" w:themeColor="text1"/>
          <w:left w:val="single" w:sz="8" w:space="0" w:color="004F5A" w:themeColor="text1"/>
          <w:bottom w:val="single" w:sz="8" w:space="0" w:color="004F5A" w:themeColor="text1"/>
          <w:right w:val="single" w:sz="8" w:space="0" w:color="004F5A" w:themeColor="text1"/>
        </w:tcBorders>
      </w:tcPr>
    </w:tblStylePr>
    <w:tblStylePr w:type="band1Vert">
      <w:tblPr/>
      <w:tcPr>
        <w:tcBorders>
          <w:top w:val="single" w:sz="8" w:space="0" w:color="004F5A" w:themeColor="text1"/>
          <w:left w:val="single" w:sz="8" w:space="0" w:color="004F5A" w:themeColor="text1"/>
          <w:bottom w:val="single" w:sz="8" w:space="0" w:color="004F5A" w:themeColor="text1"/>
          <w:right w:val="single" w:sz="8" w:space="0" w:color="004F5A" w:themeColor="text1"/>
        </w:tcBorders>
        <w:shd w:val="clear" w:color="auto" w:fill="97F1FF" w:themeFill="text1" w:themeFillTint="3F"/>
      </w:tcPr>
    </w:tblStylePr>
    <w:tblStylePr w:type="band1Horz">
      <w:tblPr/>
      <w:tcPr>
        <w:tcBorders>
          <w:top w:val="single" w:sz="8" w:space="0" w:color="004F5A" w:themeColor="text1"/>
          <w:left w:val="single" w:sz="8" w:space="0" w:color="004F5A" w:themeColor="text1"/>
          <w:bottom w:val="single" w:sz="8" w:space="0" w:color="004F5A" w:themeColor="text1"/>
          <w:right w:val="single" w:sz="8" w:space="0" w:color="004F5A" w:themeColor="text1"/>
          <w:insideV w:val="single" w:sz="8" w:space="0" w:color="004F5A" w:themeColor="text1"/>
        </w:tcBorders>
        <w:shd w:val="clear" w:color="auto" w:fill="97F1FF" w:themeFill="text1" w:themeFillTint="3F"/>
      </w:tcPr>
    </w:tblStylePr>
    <w:tblStylePr w:type="band2Horz">
      <w:tblPr/>
      <w:tcPr>
        <w:tcBorders>
          <w:top w:val="single" w:sz="8" w:space="0" w:color="004F5A" w:themeColor="text1"/>
          <w:left w:val="single" w:sz="8" w:space="0" w:color="004F5A" w:themeColor="text1"/>
          <w:bottom w:val="single" w:sz="8" w:space="0" w:color="004F5A" w:themeColor="text1"/>
          <w:right w:val="single" w:sz="8" w:space="0" w:color="004F5A" w:themeColor="text1"/>
          <w:insideV w:val="single" w:sz="8" w:space="0" w:color="004F5A" w:themeColor="text1"/>
        </w:tcBorders>
      </w:tcPr>
    </w:tblStylePr>
  </w:style>
  <w:style w:type="table" w:styleId="LightList-Accent6">
    <w:name w:val="Light List Accent 6"/>
    <w:basedOn w:val="TableNormal"/>
    <w:uiPriority w:val="61"/>
    <w:rsid w:val="00F5014D"/>
    <w:tblPr>
      <w:tblStyleRowBandSize w:val="1"/>
      <w:tblStyleColBandSize w:val="1"/>
      <w:tblBorders>
        <w:top w:val="single" w:sz="8" w:space="0" w:color="7D6A55" w:themeColor="accent6"/>
        <w:left w:val="single" w:sz="8" w:space="0" w:color="7D6A55" w:themeColor="accent6"/>
        <w:bottom w:val="single" w:sz="8" w:space="0" w:color="7D6A55" w:themeColor="accent6"/>
        <w:right w:val="single" w:sz="8" w:space="0" w:color="7D6A55" w:themeColor="accent6"/>
      </w:tblBorders>
    </w:tblPr>
    <w:tblStylePr w:type="firstRow">
      <w:pPr>
        <w:spacing w:before="0" w:after="0" w:line="240" w:lineRule="auto"/>
      </w:pPr>
      <w:rPr>
        <w:b/>
        <w:bCs/>
        <w:color w:val="FFFFFF" w:themeColor="background1"/>
      </w:rPr>
      <w:tblPr/>
      <w:tcPr>
        <w:shd w:val="clear" w:color="auto" w:fill="7D6A55" w:themeFill="accent6"/>
      </w:tcPr>
    </w:tblStylePr>
    <w:tblStylePr w:type="lastRow">
      <w:pPr>
        <w:spacing w:before="0" w:after="0" w:line="240" w:lineRule="auto"/>
      </w:pPr>
      <w:rPr>
        <w:b/>
        <w:bCs/>
      </w:rPr>
      <w:tblPr/>
      <w:tcPr>
        <w:tcBorders>
          <w:top w:val="double" w:sz="6" w:space="0" w:color="7D6A55" w:themeColor="accent6"/>
          <w:left w:val="single" w:sz="8" w:space="0" w:color="7D6A55" w:themeColor="accent6"/>
          <w:bottom w:val="single" w:sz="8" w:space="0" w:color="7D6A55" w:themeColor="accent6"/>
          <w:right w:val="single" w:sz="8" w:space="0" w:color="7D6A55" w:themeColor="accent6"/>
        </w:tcBorders>
      </w:tcPr>
    </w:tblStylePr>
    <w:tblStylePr w:type="firstCol">
      <w:rPr>
        <w:b/>
        <w:bCs/>
      </w:rPr>
    </w:tblStylePr>
    <w:tblStylePr w:type="lastCol">
      <w:rPr>
        <w:b/>
        <w:bCs/>
      </w:rPr>
    </w:tblStylePr>
    <w:tblStylePr w:type="band1Vert">
      <w:tblPr/>
      <w:tcPr>
        <w:tcBorders>
          <w:top w:val="single" w:sz="8" w:space="0" w:color="7D6A55" w:themeColor="accent6"/>
          <w:left w:val="single" w:sz="8" w:space="0" w:color="7D6A55" w:themeColor="accent6"/>
          <w:bottom w:val="single" w:sz="8" w:space="0" w:color="7D6A55" w:themeColor="accent6"/>
          <w:right w:val="single" w:sz="8" w:space="0" w:color="7D6A55" w:themeColor="accent6"/>
        </w:tcBorders>
      </w:tcPr>
    </w:tblStylePr>
    <w:tblStylePr w:type="band1Horz">
      <w:tblPr/>
      <w:tcPr>
        <w:tcBorders>
          <w:top w:val="single" w:sz="8" w:space="0" w:color="7D6A55" w:themeColor="accent6"/>
          <w:left w:val="single" w:sz="8" w:space="0" w:color="7D6A55" w:themeColor="accent6"/>
          <w:bottom w:val="single" w:sz="8" w:space="0" w:color="7D6A55" w:themeColor="accent6"/>
          <w:right w:val="single" w:sz="8" w:space="0" w:color="7D6A55" w:themeColor="accent6"/>
        </w:tcBorders>
      </w:tcPr>
    </w:tblStylePr>
  </w:style>
  <w:style w:type="table" w:styleId="LightList-Accent5">
    <w:name w:val="Light List Accent 5"/>
    <w:basedOn w:val="TableNormal"/>
    <w:uiPriority w:val="61"/>
    <w:rsid w:val="00F5014D"/>
    <w:tblPr>
      <w:tblStyleRowBandSize w:val="1"/>
      <w:tblStyleColBandSize w:val="1"/>
      <w:tblBorders>
        <w:top w:val="single" w:sz="8" w:space="0" w:color="B60050" w:themeColor="accent5"/>
        <w:left w:val="single" w:sz="8" w:space="0" w:color="B60050" w:themeColor="accent5"/>
        <w:bottom w:val="single" w:sz="8" w:space="0" w:color="B60050" w:themeColor="accent5"/>
        <w:right w:val="single" w:sz="8" w:space="0" w:color="B60050" w:themeColor="accent5"/>
      </w:tblBorders>
    </w:tblPr>
    <w:tblStylePr w:type="firstRow">
      <w:pPr>
        <w:spacing w:before="0" w:after="0" w:line="240" w:lineRule="auto"/>
      </w:pPr>
      <w:rPr>
        <w:b/>
        <w:bCs/>
        <w:color w:val="FFFFFF" w:themeColor="background1"/>
      </w:rPr>
      <w:tblPr/>
      <w:tcPr>
        <w:shd w:val="clear" w:color="auto" w:fill="B60050" w:themeFill="accent5"/>
      </w:tcPr>
    </w:tblStylePr>
    <w:tblStylePr w:type="lastRow">
      <w:pPr>
        <w:spacing w:before="0" w:after="0" w:line="240" w:lineRule="auto"/>
      </w:pPr>
      <w:rPr>
        <w:b/>
        <w:bCs/>
      </w:rPr>
      <w:tblPr/>
      <w:tcPr>
        <w:tcBorders>
          <w:top w:val="double" w:sz="6" w:space="0" w:color="B60050" w:themeColor="accent5"/>
          <w:left w:val="single" w:sz="8" w:space="0" w:color="B60050" w:themeColor="accent5"/>
          <w:bottom w:val="single" w:sz="8" w:space="0" w:color="B60050" w:themeColor="accent5"/>
          <w:right w:val="single" w:sz="8" w:space="0" w:color="B60050" w:themeColor="accent5"/>
        </w:tcBorders>
      </w:tcPr>
    </w:tblStylePr>
    <w:tblStylePr w:type="firstCol">
      <w:rPr>
        <w:b/>
        <w:bCs/>
      </w:rPr>
    </w:tblStylePr>
    <w:tblStylePr w:type="lastCol">
      <w:rPr>
        <w:b/>
        <w:bCs/>
      </w:rPr>
    </w:tblStylePr>
    <w:tblStylePr w:type="band1Vert">
      <w:tblPr/>
      <w:tcPr>
        <w:tcBorders>
          <w:top w:val="single" w:sz="8" w:space="0" w:color="B60050" w:themeColor="accent5"/>
          <w:left w:val="single" w:sz="8" w:space="0" w:color="B60050" w:themeColor="accent5"/>
          <w:bottom w:val="single" w:sz="8" w:space="0" w:color="B60050" w:themeColor="accent5"/>
          <w:right w:val="single" w:sz="8" w:space="0" w:color="B60050" w:themeColor="accent5"/>
        </w:tcBorders>
      </w:tcPr>
    </w:tblStylePr>
    <w:tblStylePr w:type="band1Horz">
      <w:tblPr/>
      <w:tcPr>
        <w:tcBorders>
          <w:top w:val="single" w:sz="8" w:space="0" w:color="B60050" w:themeColor="accent5"/>
          <w:left w:val="single" w:sz="8" w:space="0" w:color="B60050" w:themeColor="accent5"/>
          <w:bottom w:val="single" w:sz="8" w:space="0" w:color="B60050" w:themeColor="accent5"/>
          <w:right w:val="single" w:sz="8" w:space="0" w:color="B60050" w:themeColor="accent5"/>
        </w:tcBorders>
      </w:tcPr>
    </w:tblStylePr>
  </w:style>
  <w:style w:type="table" w:customStyle="1" w:styleId="LightShading-Accent11">
    <w:name w:val="Light Shading - Accent 11"/>
    <w:basedOn w:val="TableNormal"/>
    <w:uiPriority w:val="60"/>
    <w:rsid w:val="00F5014D"/>
    <w:rPr>
      <w:color w:val="8F8554" w:themeColor="accent1" w:themeShade="BF"/>
    </w:rPr>
    <w:tblPr>
      <w:tblStyleRowBandSize w:val="1"/>
      <w:tblStyleColBandSize w:val="1"/>
      <w:tblBorders>
        <w:top w:val="single" w:sz="8" w:space="0" w:color="B3AA7E" w:themeColor="accent1"/>
        <w:bottom w:val="single" w:sz="8" w:space="0" w:color="B3AA7E" w:themeColor="accent1"/>
      </w:tblBorders>
    </w:tblPr>
    <w:tblStylePr w:type="firstRow">
      <w:pPr>
        <w:spacing w:before="0" w:after="0" w:line="240" w:lineRule="auto"/>
      </w:pPr>
      <w:rPr>
        <w:b/>
        <w:bCs/>
      </w:rPr>
      <w:tblPr/>
      <w:tcPr>
        <w:tcBorders>
          <w:top w:val="single" w:sz="8" w:space="0" w:color="B3AA7E" w:themeColor="accent1"/>
          <w:left w:val="nil"/>
          <w:bottom w:val="single" w:sz="8" w:space="0" w:color="B3AA7E" w:themeColor="accent1"/>
          <w:right w:val="nil"/>
          <w:insideH w:val="nil"/>
          <w:insideV w:val="nil"/>
        </w:tcBorders>
      </w:tcPr>
    </w:tblStylePr>
    <w:tblStylePr w:type="lastRow">
      <w:pPr>
        <w:spacing w:before="0" w:after="0" w:line="240" w:lineRule="auto"/>
      </w:pPr>
      <w:rPr>
        <w:b/>
        <w:bCs/>
      </w:rPr>
      <w:tblPr/>
      <w:tcPr>
        <w:tcBorders>
          <w:top w:val="single" w:sz="8" w:space="0" w:color="B3AA7E" w:themeColor="accent1"/>
          <w:left w:val="nil"/>
          <w:bottom w:val="single" w:sz="8" w:space="0" w:color="B3AA7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ADF" w:themeFill="accent1" w:themeFillTint="3F"/>
      </w:tcPr>
    </w:tblStylePr>
    <w:tblStylePr w:type="band1Horz">
      <w:tblPr/>
      <w:tcPr>
        <w:tcBorders>
          <w:left w:val="nil"/>
          <w:right w:val="nil"/>
          <w:insideH w:val="nil"/>
          <w:insideV w:val="nil"/>
        </w:tcBorders>
        <w:shd w:val="clear" w:color="auto" w:fill="ECEADF" w:themeFill="accent1" w:themeFillTint="3F"/>
      </w:tcPr>
    </w:tblStylePr>
  </w:style>
  <w:style w:type="table" w:styleId="ColorfulList-Accent1">
    <w:name w:val="Colorful List Accent 1"/>
    <w:basedOn w:val="TableNormal"/>
    <w:uiPriority w:val="72"/>
    <w:rsid w:val="00F5014D"/>
    <w:rPr>
      <w:color w:val="004F5A" w:themeColor="text1"/>
    </w:rPr>
    <w:tblPr>
      <w:tblStyleRowBandSize w:val="1"/>
      <w:tblStyleColBandSize w:val="1"/>
    </w:tblPr>
    <w:tcPr>
      <w:shd w:val="clear" w:color="auto" w:fill="F7F6F2" w:themeFill="accent1" w:themeFillTint="19"/>
    </w:tcPr>
    <w:tblStylePr w:type="firstRow">
      <w:rPr>
        <w:b/>
        <w:bCs/>
        <w:color w:val="FFFFFF" w:themeColor="background1"/>
      </w:rPr>
      <w:tblPr/>
      <w:tcPr>
        <w:tcBorders>
          <w:bottom w:val="single" w:sz="12" w:space="0" w:color="FFFFFF" w:themeColor="background1"/>
        </w:tcBorders>
        <w:shd w:val="clear" w:color="auto" w:fill="57701C" w:themeFill="accent2" w:themeFillShade="CC"/>
      </w:tcPr>
    </w:tblStylePr>
    <w:tblStylePr w:type="lastRow">
      <w:rPr>
        <w:b/>
        <w:bCs/>
        <w:color w:val="57701C" w:themeColor="accent2" w:themeShade="CC"/>
      </w:rPr>
      <w:tblPr/>
      <w:tcPr>
        <w:tcBorders>
          <w:top w:val="single" w:sz="12" w:space="0" w:color="004F5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ADF" w:themeFill="accent1" w:themeFillTint="3F"/>
      </w:tcPr>
    </w:tblStylePr>
    <w:tblStylePr w:type="band1Horz">
      <w:tblPr/>
      <w:tcPr>
        <w:shd w:val="clear" w:color="auto" w:fill="EFEDE5" w:themeFill="accent1" w:themeFillTint="33"/>
      </w:tcPr>
    </w:tblStylePr>
  </w:style>
  <w:style w:type="table" w:styleId="ColorfulGrid-Accent1">
    <w:name w:val="Colorful Grid Accent 1"/>
    <w:basedOn w:val="TableNormal"/>
    <w:uiPriority w:val="73"/>
    <w:rsid w:val="00F5014D"/>
    <w:rPr>
      <w:color w:val="004F5A" w:themeColor="text1"/>
    </w:rPr>
    <w:tblPr>
      <w:tblStyleRowBandSize w:val="1"/>
      <w:tblStyleColBandSize w:val="1"/>
      <w:tblBorders>
        <w:insideH w:val="single" w:sz="4" w:space="0" w:color="FFFFFF" w:themeColor="background1"/>
      </w:tblBorders>
    </w:tblPr>
    <w:tcPr>
      <w:shd w:val="clear" w:color="auto" w:fill="EFEDE5" w:themeFill="accent1" w:themeFillTint="33"/>
    </w:tcPr>
    <w:tblStylePr w:type="firstRow">
      <w:rPr>
        <w:b/>
        <w:bCs/>
      </w:rPr>
      <w:tblPr/>
      <w:tcPr>
        <w:shd w:val="clear" w:color="auto" w:fill="E0DCCB" w:themeFill="accent1" w:themeFillTint="66"/>
      </w:tcPr>
    </w:tblStylePr>
    <w:tblStylePr w:type="lastRow">
      <w:rPr>
        <w:b/>
        <w:bCs/>
        <w:color w:val="004F5A" w:themeColor="text1"/>
      </w:rPr>
      <w:tblPr/>
      <w:tcPr>
        <w:shd w:val="clear" w:color="auto" w:fill="E0DCCB" w:themeFill="accent1" w:themeFillTint="66"/>
      </w:tcPr>
    </w:tblStylePr>
    <w:tblStylePr w:type="firstCol">
      <w:rPr>
        <w:color w:val="FFFFFF" w:themeColor="background1"/>
      </w:rPr>
      <w:tblPr/>
      <w:tcPr>
        <w:shd w:val="clear" w:color="auto" w:fill="8F8554" w:themeFill="accent1" w:themeFillShade="BF"/>
      </w:tcPr>
    </w:tblStylePr>
    <w:tblStylePr w:type="lastCol">
      <w:rPr>
        <w:color w:val="FFFFFF" w:themeColor="background1"/>
      </w:rPr>
      <w:tblPr/>
      <w:tcPr>
        <w:shd w:val="clear" w:color="auto" w:fill="8F8554" w:themeFill="accent1" w:themeFillShade="BF"/>
      </w:tcPr>
    </w:tblStylePr>
    <w:tblStylePr w:type="band1Vert">
      <w:tblPr/>
      <w:tcPr>
        <w:shd w:val="clear" w:color="auto" w:fill="D9D4BE" w:themeFill="accent1" w:themeFillTint="7F"/>
      </w:tcPr>
    </w:tblStylePr>
    <w:tblStylePr w:type="band1Horz">
      <w:tblPr/>
      <w:tcPr>
        <w:shd w:val="clear" w:color="auto" w:fill="D9D4BE" w:themeFill="accent1" w:themeFillTint="7F"/>
      </w:tcPr>
    </w:tblStylePr>
  </w:style>
  <w:style w:type="table" w:styleId="ColorfulGrid-Accent2">
    <w:name w:val="Colorful Grid Accent 2"/>
    <w:basedOn w:val="TableNormal"/>
    <w:uiPriority w:val="73"/>
    <w:rsid w:val="00F5014D"/>
    <w:rPr>
      <w:color w:val="004F5A" w:themeColor="text1"/>
    </w:rPr>
    <w:tblPr>
      <w:tblStyleRowBandSize w:val="1"/>
      <w:tblStyleColBandSize w:val="1"/>
      <w:tblBorders>
        <w:insideH w:val="single" w:sz="4" w:space="0" w:color="FFFFFF" w:themeColor="background1"/>
      </w:tblBorders>
    </w:tblPr>
    <w:tcPr>
      <w:shd w:val="clear" w:color="auto" w:fill="E5F1C9" w:themeFill="accent2" w:themeFillTint="33"/>
    </w:tcPr>
    <w:tblStylePr w:type="firstRow">
      <w:rPr>
        <w:b/>
        <w:bCs/>
      </w:rPr>
      <w:tblPr/>
      <w:tcPr>
        <w:shd w:val="clear" w:color="auto" w:fill="CCE493" w:themeFill="accent2" w:themeFillTint="66"/>
      </w:tcPr>
    </w:tblStylePr>
    <w:tblStylePr w:type="lastRow">
      <w:rPr>
        <w:b/>
        <w:bCs/>
        <w:color w:val="004F5A" w:themeColor="text1"/>
      </w:rPr>
      <w:tblPr/>
      <w:tcPr>
        <w:shd w:val="clear" w:color="auto" w:fill="CCE493" w:themeFill="accent2" w:themeFillTint="66"/>
      </w:tcPr>
    </w:tblStylePr>
    <w:tblStylePr w:type="firstCol">
      <w:rPr>
        <w:color w:val="FFFFFF" w:themeColor="background1"/>
      </w:rPr>
      <w:tblPr/>
      <w:tcPr>
        <w:shd w:val="clear" w:color="auto" w:fill="51691A" w:themeFill="accent2" w:themeFillShade="BF"/>
      </w:tcPr>
    </w:tblStylePr>
    <w:tblStylePr w:type="lastCol">
      <w:rPr>
        <w:color w:val="FFFFFF" w:themeColor="background1"/>
      </w:rPr>
      <w:tblPr/>
      <w:tcPr>
        <w:shd w:val="clear" w:color="auto" w:fill="51691A" w:themeFill="accent2" w:themeFillShade="BF"/>
      </w:tcPr>
    </w:tblStylePr>
    <w:tblStylePr w:type="band1Vert">
      <w:tblPr/>
      <w:tcPr>
        <w:shd w:val="clear" w:color="auto" w:fill="BFDD79" w:themeFill="accent2" w:themeFillTint="7F"/>
      </w:tcPr>
    </w:tblStylePr>
    <w:tblStylePr w:type="band1Horz">
      <w:tblPr/>
      <w:tcPr>
        <w:shd w:val="clear" w:color="auto" w:fill="BFDD79" w:themeFill="accent2" w:themeFillTint="7F"/>
      </w:tcPr>
    </w:tblStylePr>
  </w:style>
  <w:style w:type="table" w:styleId="ColorfulGrid-Accent3">
    <w:name w:val="Colorful Grid Accent 3"/>
    <w:basedOn w:val="TableNormal"/>
    <w:uiPriority w:val="73"/>
    <w:rsid w:val="00F5014D"/>
    <w:rPr>
      <w:color w:val="004F5A" w:themeColor="text1"/>
    </w:rPr>
    <w:tblPr>
      <w:tblStyleRowBandSize w:val="1"/>
      <w:tblStyleColBandSize w:val="1"/>
      <w:tblBorders>
        <w:insideH w:val="single" w:sz="4" w:space="0" w:color="FFFFFF" w:themeColor="background1"/>
      </w:tblBorders>
    </w:tblPr>
    <w:tcPr>
      <w:shd w:val="clear" w:color="auto" w:fill="FBEDC5" w:themeFill="accent3" w:themeFillTint="33"/>
    </w:tcPr>
    <w:tblStylePr w:type="firstRow">
      <w:rPr>
        <w:b/>
        <w:bCs/>
      </w:rPr>
      <w:tblPr/>
      <w:tcPr>
        <w:shd w:val="clear" w:color="auto" w:fill="F8DD8C" w:themeFill="accent3" w:themeFillTint="66"/>
      </w:tcPr>
    </w:tblStylePr>
    <w:tblStylePr w:type="lastRow">
      <w:rPr>
        <w:b/>
        <w:bCs/>
        <w:color w:val="004F5A" w:themeColor="text1"/>
      </w:rPr>
      <w:tblPr/>
      <w:tcPr>
        <w:shd w:val="clear" w:color="auto" w:fill="F8DD8C" w:themeFill="accent3" w:themeFillTint="66"/>
      </w:tcPr>
    </w:tblStylePr>
    <w:tblStylePr w:type="firstCol">
      <w:rPr>
        <w:color w:val="FFFFFF" w:themeColor="background1"/>
      </w:rPr>
      <w:tblPr/>
      <w:tcPr>
        <w:shd w:val="clear" w:color="auto" w:fill="936F08" w:themeFill="accent3" w:themeFillShade="BF"/>
      </w:tcPr>
    </w:tblStylePr>
    <w:tblStylePr w:type="lastCol">
      <w:rPr>
        <w:color w:val="FFFFFF" w:themeColor="background1"/>
      </w:rPr>
      <w:tblPr/>
      <w:tcPr>
        <w:shd w:val="clear" w:color="auto" w:fill="936F08" w:themeFill="accent3" w:themeFillShade="BF"/>
      </w:tcPr>
    </w:tblStylePr>
    <w:tblStylePr w:type="band1Vert">
      <w:tblPr/>
      <w:tcPr>
        <w:shd w:val="clear" w:color="auto" w:fill="F7D470" w:themeFill="accent3" w:themeFillTint="7F"/>
      </w:tcPr>
    </w:tblStylePr>
    <w:tblStylePr w:type="band1Horz">
      <w:tblPr/>
      <w:tcPr>
        <w:shd w:val="clear" w:color="auto" w:fill="F7D470" w:themeFill="accent3" w:themeFillTint="7F"/>
      </w:tcPr>
    </w:tblStylePr>
  </w:style>
  <w:style w:type="table" w:customStyle="1" w:styleId="TSCTableSkyBlue">
    <w:name w:val="TSC Table Sky Blue"/>
    <w:basedOn w:val="TableNormal"/>
    <w:uiPriority w:val="99"/>
    <w:qFormat/>
    <w:rsid w:val="00527965"/>
    <w:rPr>
      <w:rFonts w:ascii="Arial" w:hAnsi="Arial"/>
    </w:rPr>
    <w:tblPr>
      <w:tblStyleRowBandSize w:val="1"/>
      <w:tblBorders>
        <w:top w:val="single" w:sz="4" w:space="0" w:color="559CBE"/>
        <w:left w:val="single" w:sz="4" w:space="0" w:color="559CBE"/>
        <w:bottom w:val="single" w:sz="4" w:space="0" w:color="559CBE"/>
        <w:right w:val="single" w:sz="4" w:space="0" w:color="559CBE"/>
        <w:insideH w:val="single" w:sz="4" w:space="0" w:color="559CBE"/>
        <w:insideV w:val="single" w:sz="4" w:space="0" w:color="559CBE"/>
      </w:tblBorders>
    </w:tblPr>
    <w:tcPr>
      <w:shd w:val="clear" w:color="auto" w:fill="559CBE"/>
    </w:tcPr>
    <w:tblStylePr w:type="firstRow">
      <w:rPr>
        <w:rFonts w:ascii="Arial" w:hAnsi="Arial"/>
        <w:b/>
        <w:sz w:val="20"/>
      </w:rPr>
    </w:tblStylePr>
    <w:tblStylePr w:type="band1Horz">
      <w:tblPr/>
      <w:tcPr>
        <w:shd w:val="clear" w:color="auto" w:fill="ECF4F8"/>
      </w:tcPr>
    </w:tblStylePr>
    <w:tblStylePr w:type="band2Horz">
      <w:tblPr/>
      <w:tcPr>
        <w:shd w:val="clear" w:color="auto" w:fill="BFDAE7"/>
      </w:tcPr>
    </w:tblStylePr>
  </w:style>
  <w:style w:type="table" w:customStyle="1" w:styleId="TSCTableSand">
    <w:name w:val="TSC Table Sand"/>
    <w:basedOn w:val="TSCTableSkyBlue"/>
    <w:uiPriority w:val="99"/>
    <w:qFormat/>
    <w:rsid w:val="00527965"/>
    <w:tblPr>
      <w:tblBorders>
        <w:top w:val="single" w:sz="4" w:space="0" w:color="B3AA7E"/>
        <w:left w:val="single" w:sz="4" w:space="0" w:color="B3AA7E"/>
        <w:bottom w:val="single" w:sz="4" w:space="0" w:color="B3AA7E"/>
        <w:right w:val="single" w:sz="4" w:space="0" w:color="B3AA7E"/>
        <w:insideH w:val="single" w:sz="4" w:space="0" w:color="B3AA7E"/>
        <w:insideV w:val="single" w:sz="4" w:space="0" w:color="B3AA7E"/>
      </w:tblBorders>
    </w:tblPr>
    <w:tcPr>
      <w:shd w:val="clear" w:color="auto" w:fill="B3AA7E"/>
    </w:tcPr>
    <w:tblStylePr w:type="firstRow">
      <w:rPr>
        <w:rFonts w:ascii="Arial" w:hAnsi="Arial"/>
        <w:b/>
        <w:sz w:val="20"/>
      </w:rPr>
    </w:tblStylePr>
    <w:tblStylePr w:type="band1Horz">
      <w:tblPr/>
      <w:tcPr>
        <w:shd w:val="clear" w:color="auto" w:fill="EFEDE5"/>
      </w:tcPr>
    </w:tblStylePr>
    <w:tblStylePr w:type="band2Horz">
      <w:tblPr/>
      <w:tcPr>
        <w:shd w:val="clear" w:color="auto" w:fill="D0CBB0"/>
      </w:tcPr>
    </w:tblStylePr>
  </w:style>
  <w:style w:type="table" w:customStyle="1" w:styleId="TSCTableStandard">
    <w:name w:val="TSC Table Standard"/>
    <w:basedOn w:val="TSCTableSkyBlue"/>
    <w:uiPriority w:val="99"/>
    <w:qFormat/>
    <w:rsid w:val="00873BDF"/>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559CBE"/>
    </w:tcPr>
    <w:tblStylePr w:type="firstRow">
      <w:rPr>
        <w:rFonts w:ascii="Arial" w:hAnsi="Arial"/>
        <w:b/>
        <w:sz w:val="20"/>
      </w:rPr>
      <w:tblPr/>
      <w:tcPr>
        <w:shd w:val="clear" w:color="auto" w:fill="A6A6A6" w:themeFill="background1" w:themeFillShade="A6"/>
      </w:tcPr>
    </w:tblStylePr>
    <w:tblStylePr w:type="band1Horz">
      <w:tblPr/>
      <w:tcPr>
        <w:shd w:val="clear" w:color="auto" w:fill="F2F2F2" w:themeFill="background1" w:themeFillShade="F2"/>
      </w:tcPr>
    </w:tblStylePr>
    <w:tblStylePr w:type="band2Horz">
      <w:tblPr/>
      <w:tcPr>
        <w:shd w:val="clear" w:color="auto" w:fill="D9D9D9" w:themeFill="background1" w:themeFillShade="D9"/>
      </w:tcPr>
    </w:tblStylePr>
  </w:style>
  <w:style w:type="table" w:customStyle="1" w:styleId="TSCTableHeritageGrey">
    <w:name w:val="TSC Table Heritage Grey"/>
    <w:basedOn w:val="TableNormal"/>
    <w:uiPriority w:val="99"/>
    <w:qFormat/>
    <w:rsid w:val="00873BDF"/>
    <w:rPr>
      <w:rFonts w:ascii="Arial" w:hAnsi="Arial"/>
    </w:rPr>
    <w:tblPr>
      <w:tblStyleRowBandSize w:val="1"/>
      <w:tblBorders>
        <w:top w:val="single" w:sz="4" w:space="0" w:color="7D6A55"/>
        <w:left w:val="single" w:sz="4" w:space="0" w:color="7D6A55"/>
        <w:bottom w:val="single" w:sz="4" w:space="0" w:color="7D6A55"/>
        <w:right w:val="single" w:sz="4" w:space="0" w:color="7D6A55"/>
        <w:insideH w:val="single" w:sz="4" w:space="0" w:color="7D6A55"/>
        <w:insideV w:val="single" w:sz="4" w:space="0" w:color="7D6A55"/>
      </w:tblBorders>
    </w:tblPr>
    <w:tblStylePr w:type="firstRow">
      <w:rPr>
        <w:rFonts w:ascii="Arial" w:hAnsi="Arial"/>
        <w:b/>
      </w:rPr>
      <w:tblPr/>
      <w:tcPr>
        <w:shd w:val="clear" w:color="auto" w:fill="937C63"/>
      </w:tcPr>
    </w:tblStylePr>
    <w:tblStylePr w:type="band1Horz">
      <w:tblPr/>
      <w:tcPr>
        <w:shd w:val="clear" w:color="auto" w:fill="F0ECE8"/>
      </w:tcPr>
    </w:tblStylePr>
    <w:tblStylePr w:type="band2Horz">
      <w:tblPr/>
      <w:tcPr>
        <w:shd w:val="clear" w:color="auto" w:fill="E3DBD3"/>
      </w:tcPr>
    </w:tblStylePr>
  </w:style>
  <w:style w:type="table" w:customStyle="1" w:styleId="TSCTableCoolamonRouge">
    <w:name w:val="TSC Table Coolamon Rouge"/>
    <w:basedOn w:val="TableNormal"/>
    <w:uiPriority w:val="99"/>
    <w:qFormat/>
    <w:rsid w:val="00527965"/>
    <w:rPr>
      <w:rFonts w:ascii="Arial" w:hAnsi="Arial"/>
    </w:rPr>
    <w:tblPr>
      <w:tblStyleRowBandSize w:val="1"/>
      <w:tblBorders>
        <w:top w:val="single" w:sz="4" w:space="0" w:color="B60050"/>
        <w:left w:val="single" w:sz="4" w:space="0" w:color="B60050"/>
        <w:bottom w:val="single" w:sz="4" w:space="0" w:color="B60050"/>
        <w:right w:val="single" w:sz="4" w:space="0" w:color="B60050"/>
        <w:insideH w:val="single" w:sz="4" w:space="0" w:color="B60050"/>
        <w:insideV w:val="single" w:sz="4" w:space="0" w:color="B60050"/>
      </w:tblBorders>
    </w:tblPr>
    <w:tcPr>
      <w:shd w:val="clear" w:color="auto" w:fill="auto"/>
    </w:tcPr>
    <w:tblStylePr w:type="firstRow">
      <w:rPr>
        <w:rFonts w:ascii="Arial" w:hAnsi="Arial"/>
        <w:b/>
        <w:color w:val="FFFFFF" w:themeColor="background1"/>
      </w:rPr>
      <w:tblPr/>
      <w:tcPr>
        <w:tcBorders>
          <w:top w:val="single" w:sz="4" w:space="0" w:color="B60050"/>
          <w:left w:val="single" w:sz="4" w:space="0" w:color="B60050"/>
          <w:bottom w:val="single" w:sz="4" w:space="0" w:color="B60050"/>
          <w:right w:val="single" w:sz="4" w:space="0" w:color="B60050"/>
          <w:insideH w:val="single" w:sz="4" w:space="0" w:color="B60050"/>
          <w:insideV w:val="single" w:sz="4" w:space="0" w:color="B60050"/>
        </w:tcBorders>
        <w:shd w:val="clear" w:color="auto" w:fill="B60050"/>
      </w:tcPr>
    </w:tblStylePr>
    <w:tblStylePr w:type="band1Horz">
      <w:tblPr/>
      <w:tcPr>
        <w:shd w:val="clear" w:color="auto" w:fill="FFE5F0"/>
      </w:tcPr>
    </w:tblStylePr>
    <w:tblStylePr w:type="band2Horz">
      <w:tblPr/>
      <w:tcPr>
        <w:shd w:val="clear" w:color="auto" w:fill="FFC9E0"/>
      </w:tcPr>
    </w:tblStylePr>
  </w:style>
  <w:style w:type="table" w:customStyle="1" w:styleId="TSCTableHeritageOrange">
    <w:name w:val="TSC Table Heritage Orange"/>
    <w:basedOn w:val="TableNormal"/>
    <w:uiPriority w:val="99"/>
    <w:qFormat/>
    <w:rsid w:val="00527965"/>
    <w:rPr>
      <w:rFonts w:ascii="Arial" w:hAnsi="Arial"/>
    </w:rPr>
    <w:tblPr>
      <w:tblStyleRowBandSize w:val="1"/>
      <w:tblBorders>
        <w:top w:val="single" w:sz="4" w:space="0" w:color="CF7019"/>
        <w:left w:val="single" w:sz="4" w:space="0" w:color="CF7019"/>
        <w:bottom w:val="single" w:sz="4" w:space="0" w:color="CF7019"/>
        <w:right w:val="single" w:sz="4" w:space="0" w:color="CF7019"/>
        <w:insideH w:val="single" w:sz="4" w:space="0" w:color="CF7019"/>
        <w:insideV w:val="single" w:sz="4" w:space="0" w:color="CF7019"/>
      </w:tblBorders>
    </w:tblPr>
    <w:tblStylePr w:type="firstRow">
      <w:rPr>
        <w:rFonts w:ascii="Arial" w:hAnsi="Arial"/>
        <w:b/>
        <w:color w:val="auto"/>
      </w:rPr>
      <w:tblPr/>
      <w:tcPr>
        <w:shd w:val="clear" w:color="auto" w:fill="CF7019"/>
      </w:tcPr>
    </w:tblStylePr>
    <w:tblStylePr w:type="band1Horz">
      <w:tblPr/>
      <w:tcPr>
        <w:shd w:val="clear" w:color="auto" w:fill="FBEDE1"/>
      </w:tcPr>
    </w:tblStylePr>
    <w:tblStylePr w:type="band2Horz">
      <w:tblPr/>
      <w:tcPr>
        <w:shd w:val="clear" w:color="auto" w:fill="F7D9C1"/>
      </w:tcPr>
    </w:tblStylePr>
  </w:style>
  <w:style w:type="table" w:customStyle="1" w:styleId="TSCTableVibrantYellow">
    <w:name w:val="TSC Table Vibrant Yellow"/>
    <w:basedOn w:val="TableNormal"/>
    <w:uiPriority w:val="99"/>
    <w:qFormat/>
    <w:rsid w:val="00527965"/>
    <w:rPr>
      <w:rFonts w:ascii="Arial" w:hAnsi="Arial"/>
    </w:rPr>
    <w:tblPr>
      <w:tblStyleRowBandSize w:val="1"/>
      <w:tblBorders>
        <w:top w:val="single" w:sz="4" w:space="0" w:color="C5960B"/>
        <w:left w:val="single" w:sz="4" w:space="0" w:color="C5960B"/>
        <w:bottom w:val="single" w:sz="4" w:space="0" w:color="C5960B"/>
        <w:right w:val="single" w:sz="4" w:space="0" w:color="C5960B"/>
        <w:insideH w:val="single" w:sz="4" w:space="0" w:color="C5960B"/>
        <w:insideV w:val="single" w:sz="4" w:space="0" w:color="C5960B"/>
      </w:tblBorders>
    </w:tblPr>
    <w:tcPr>
      <w:shd w:val="clear" w:color="auto" w:fill="auto"/>
    </w:tcPr>
    <w:tblStylePr w:type="firstRow">
      <w:rPr>
        <w:rFonts w:ascii="Arial" w:hAnsi="Arial"/>
        <w:b/>
        <w:sz w:val="20"/>
      </w:rPr>
      <w:tblPr/>
      <w:tcPr>
        <w:shd w:val="clear" w:color="auto" w:fill="C5960B"/>
      </w:tcPr>
    </w:tblStylePr>
    <w:tblStylePr w:type="band1Horz">
      <w:tblPr/>
      <w:tcPr>
        <w:shd w:val="clear" w:color="auto" w:fill="FDF3D7"/>
      </w:tcPr>
    </w:tblStylePr>
    <w:tblStylePr w:type="band2Horz">
      <w:tblPr/>
      <w:tcPr>
        <w:shd w:val="clear" w:color="auto" w:fill="FAE2A0"/>
      </w:tcPr>
    </w:tblStylePr>
  </w:style>
  <w:style w:type="table" w:customStyle="1" w:styleId="TSCTableSugarCaneGreen">
    <w:name w:val="TSC Table Sugar Cane Green"/>
    <w:basedOn w:val="TableNormal"/>
    <w:uiPriority w:val="99"/>
    <w:qFormat/>
    <w:rsid w:val="00527965"/>
    <w:rPr>
      <w:rFonts w:ascii="Arial" w:hAnsi="Arial"/>
    </w:rPr>
    <w:tblPr>
      <w:tblStyleRowBandSize w:val="1"/>
      <w:tblBorders>
        <w:top w:val="single" w:sz="4" w:space="0" w:color="6D8D23"/>
        <w:left w:val="single" w:sz="4" w:space="0" w:color="6D8D23"/>
        <w:bottom w:val="single" w:sz="4" w:space="0" w:color="6D8D23"/>
        <w:right w:val="single" w:sz="4" w:space="0" w:color="6D8D23"/>
        <w:insideH w:val="single" w:sz="4" w:space="0" w:color="6D8D23"/>
        <w:insideV w:val="single" w:sz="4" w:space="0" w:color="6D8D23"/>
      </w:tblBorders>
    </w:tblPr>
    <w:tcPr>
      <w:shd w:val="clear" w:color="auto" w:fill="auto"/>
    </w:tcPr>
    <w:tblStylePr w:type="firstRow">
      <w:rPr>
        <w:b/>
      </w:rPr>
      <w:tblPr/>
      <w:tcPr>
        <w:shd w:val="clear" w:color="auto" w:fill="6D8D23"/>
      </w:tcPr>
    </w:tblStylePr>
    <w:tblStylePr w:type="band1Horz">
      <w:tblPr/>
      <w:tcPr>
        <w:shd w:val="clear" w:color="auto" w:fill="EAF4D4"/>
      </w:tcPr>
    </w:tblStylePr>
    <w:tblStylePr w:type="band2Horz">
      <w:rPr>
        <w:rFonts w:ascii="Arial" w:hAnsi="Arial"/>
        <w:sz w:val="20"/>
      </w:rPr>
      <w:tblPr/>
      <w:tcPr>
        <w:shd w:val="clear" w:color="auto" w:fill="D8EBAF"/>
      </w:tcPr>
    </w:tblStylePr>
  </w:style>
  <w:style w:type="paragraph" w:styleId="Header">
    <w:name w:val="header"/>
    <w:basedOn w:val="Normal"/>
    <w:link w:val="HeaderChar"/>
    <w:rsid w:val="00EC6780"/>
    <w:pPr>
      <w:tabs>
        <w:tab w:val="center" w:pos="4513"/>
        <w:tab w:val="right" w:pos="9026"/>
      </w:tabs>
    </w:pPr>
  </w:style>
  <w:style w:type="character" w:customStyle="1" w:styleId="HeaderChar">
    <w:name w:val="Header Char"/>
    <w:basedOn w:val="DefaultParagraphFont"/>
    <w:link w:val="Header"/>
    <w:rsid w:val="00EC6780"/>
    <w:rPr>
      <w:rFonts w:ascii="Arial" w:hAnsi="Arial" w:cs="Arial"/>
      <w:sz w:val="24"/>
      <w:szCs w:val="24"/>
      <w:lang w:eastAsia="en-US"/>
    </w:rPr>
  </w:style>
  <w:style w:type="paragraph" w:styleId="Footer">
    <w:name w:val="footer"/>
    <w:basedOn w:val="Normal"/>
    <w:link w:val="FooterChar"/>
    <w:rsid w:val="00EC6780"/>
    <w:pPr>
      <w:tabs>
        <w:tab w:val="center" w:pos="4513"/>
        <w:tab w:val="right" w:pos="9026"/>
      </w:tabs>
    </w:pPr>
  </w:style>
  <w:style w:type="character" w:customStyle="1" w:styleId="FooterChar">
    <w:name w:val="Footer Char"/>
    <w:basedOn w:val="DefaultParagraphFont"/>
    <w:link w:val="Footer"/>
    <w:rsid w:val="00EC6780"/>
    <w:rPr>
      <w:rFonts w:ascii="Arial" w:hAnsi="Arial" w:cs="Arial"/>
      <w:sz w:val="24"/>
      <w:szCs w:val="24"/>
      <w:lang w:eastAsia="en-US"/>
    </w:rPr>
  </w:style>
  <w:style w:type="paragraph" w:styleId="TOC1">
    <w:name w:val="toc 1"/>
    <w:basedOn w:val="Normal"/>
    <w:next w:val="Normal"/>
    <w:autoRedefine/>
    <w:uiPriority w:val="39"/>
    <w:rsid w:val="00D9455F"/>
    <w:pPr>
      <w:spacing w:after="100"/>
    </w:pPr>
  </w:style>
  <w:style w:type="paragraph" w:styleId="TOC2">
    <w:name w:val="toc 2"/>
    <w:basedOn w:val="Normal"/>
    <w:next w:val="Normal"/>
    <w:autoRedefine/>
    <w:uiPriority w:val="39"/>
    <w:rsid w:val="00880A0D"/>
    <w:pPr>
      <w:tabs>
        <w:tab w:val="left" w:pos="1680"/>
        <w:tab w:val="right" w:leader="dot" w:pos="9798"/>
      </w:tabs>
      <w:spacing w:after="100"/>
    </w:pPr>
  </w:style>
  <w:style w:type="paragraph" w:styleId="TOC3">
    <w:name w:val="toc 3"/>
    <w:basedOn w:val="Normal"/>
    <w:next w:val="Normal"/>
    <w:autoRedefine/>
    <w:uiPriority w:val="39"/>
    <w:rsid w:val="00424870"/>
    <w:pPr>
      <w:tabs>
        <w:tab w:val="right" w:leader="dot" w:pos="9798"/>
      </w:tabs>
      <w:spacing w:after="100"/>
      <w:ind w:left="851" w:hanging="567"/>
      <w:jc w:val="center"/>
    </w:pPr>
  </w:style>
  <w:style w:type="character" w:styleId="Hyperlink">
    <w:name w:val="Hyperlink"/>
    <w:basedOn w:val="DefaultParagraphFont"/>
    <w:uiPriority w:val="99"/>
    <w:unhideWhenUsed/>
    <w:rsid w:val="00D9455F"/>
    <w:rPr>
      <w:color w:val="559CBE" w:themeColor="hyperlink"/>
      <w:u w:val="single"/>
    </w:rPr>
  </w:style>
  <w:style w:type="paragraph" w:styleId="TOC4">
    <w:name w:val="toc 4"/>
    <w:basedOn w:val="Normal"/>
    <w:next w:val="Normal"/>
    <w:autoRedefine/>
    <w:rsid w:val="00D9455F"/>
    <w:pPr>
      <w:spacing w:after="100"/>
      <w:ind w:left="720"/>
    </w:pPr>
  </w:style>
  <w:style w:type="paragraph" w:styleId="TOC5">
    <w:name w:val="toc 5"/>
    <w:basedOn w:val="Normal"/>
    <w:next w:val="Normal"/>
    <w:autoRedefine/>
    <w:rsid w:val="00D9455F"/>
    <w:pPr>
      <w:spacing w:after="100"/>
      <w:ind w:left="960"/>
    </w:pPr>
  </w:style>
  <w:style w:type="paragraph" w:styleId="TOC6">
    <w:name w:val="toc 6"/>
    <w:basedOn w:val="Normal"/>
    <w:next w:val="Normal"/>
    <w:autoRedefine/>
    <w:rsid w:val="00D9455F"/>
    <w:pPr>
      <w:spacing w:after="100"/>
      <w:ind w:left="1200"/>
    </w:pPr>
  </w:style>
  <w:style w:type="paragraph" w:styleId="TOC7">
    <w:name w:val="toc 7"/>
    <w:basedOn w:val="Normal"/>
    <w:next w:val="Normal"/>
    <w:autoRedefine/>
    <w:rsid w:val="00D9455F"/>
    <w:pPr>
      <w:spacing w:after="100"/>
      <w:ind w:left="1440"/>
    </w:pPr>
  </w:style>
  <w:style w:type="paragraph" w:styleId="TOC8">
    <w:name w:val="toc 8"/>
    <w:basedOn w:val="Normal"/>
    <w:next w:val="Normal"/>
    <w:autoRedefine/>
    <w:rsid w:val="00D9455F"/>
    <w:pPr>
      <w:spacing w:after="100"/>
      <w:ind w:left="1680"/>
    </w:pPr>
  </w:style>
  <w:style w:type="paragraph" w:styleId="TOC9">
    <w:name w:val="toc 9"/>
    <w:basedOn w:val="Normal"/>
    <w:next w:val="Normal"/>
    <w:autoRedefine/>
    <w:rsid w:val="00D9455F"/>
    <w:pPr>
      <w:spacing w:after="100"/>
      <w:ind w:left="1920"/>
    </w:pPr>
  </w:style>
  <w:style w:type="paragraph" w:styleId="TOCHeading">
    <w:name w:val="TOC Heading"/>
    <w:basedOn w:val="Heading1"/>
    <w:next w:val="Normal"/>
    <w:uiPriority w:val="39"/>
    <w:unhideWhenUsed/>
    <w:qFormat/>
    <w:rsid w:val="00D9455F"/>
    <w:pPr>
      <w:keepLines/>
      <w:spacing w:before="480" w:line="276" w:lineRule="auto"/>
      <w:outlineLvl w:val="9"/>
    </w:pPr>
    <w:rPr>
      <w:rFonts w:asciiTheme="majorHAnsi" w:eastAsiaTheme="majorEastAsia" w:hAnsiTheme="majorHAnsi" w:cstheme="majorBidi"/>
      <w:color w:val="8F8554" w:themeColor="accent1" w:themeShade="BF"/>
      <w:kern w:val="0"/>
      <w:lang w:val="en-US"/>
    </w:rPr>
  </w:style>
  <w:style w:type="character" w:customStyle="1" w:styleId="Heading1Char">
    <w:name w:val="Heading 1 Char"/>
    <w:basedOn w:val="DefaultParagraphFont"/>
    <w:link w:val="Heading1"/>
    <w:rsid w:val="00691F08"/>
    <w:rPr>
      <w:rFonts w:ascii="Arial Black" w:hAnsi="Arial Black" w:cs="Arial"/>
      <w:b/>
      <w:bCs/>
      <w:color w:val="004F5A"/>
      <w:kern w:val="32"/>
      <w:sz w:val="28"/>
      <w:szCs w:val="24"/>
      <w:lang w:eastAsia="en-US"/>
    </w:rPr>
  </w:style>
  <w:style w:type="paragraph" w:styleId="BodyText">
    <w:name w:val="Body Text"/>
    <w:basedOn w:val="Normal"/>
    <w:link w:val="BodyTextChar"/>
    <w:rsid w:val="00CF3E3E"/>
    <w:pPr>
      <w:spacing w:after="120"/>
    </w:pPr>
  </w:style>
  <w:style w:type="character" w:customStyle="1" w:styleId="BodyTextChar">
    <w:name w:val="Body Text Char"/>
    <w:basedOn w:val="DefaultParagraphFont"/>
    <w:link w:val="BodyText"/>
    <w:rsid w:val="00CF3E3E"/>
    <w:rPr>
      <w:rFonts w:ascii="Arial" w:hAnsi="Arial" w:cs="Arial"/>
      <w:sz w:val="24"/>
      <w:szCs w:val="24"/>
      <w:lang w:eastAsia="en-US"/>
    </w:rPr>
  </w:style>
  <w:style w:type="paragraph" w:styleId="ListNumber">
    <w:name w:val="List Number"/>
    <w:basedOn w:val="Normal"/>
    <w:rsid w:val="00CF3E3E"/>
    <w:pPr>
      <w:tabs>
        <w:tab w:val="num" w:pos="360"/>
      </w:tabs>
      <w:spacing w:after="120"/>
      <w:ind w:left="360" w:hanging="360"/>
    </w:pPr>
  </w:style>
  <w:style w:type="paragraph" w:customStyle="1" w:styleId="TableText">
    <w:name w:val="Table Text"/>
    <w:basedOn w:val="Normal"/>
    <w:rsid w:val="00B3445F"/>
    <w:pPr>
      <w:spacing w:before="120" w:after="120"/>
      <w:jc w:val="both"/>
    </w:pPr>
    <w:rPr>
      <w:rFonts w:cs="Times New Roman"/>
      <w:bCs/>
      <w:sz w:val="18"/>
      <w:szCs w:val="22"/>
      <w:lang w:eastAsia="en-AU"/>
    </w:rPr>
  </w:style>
  <w:style w:type="paragraph" w:styleId="ListBullet">
    <w:name w:val="List Bullet"/>
    <w:basedOn w:val="Normal"/>
    <w:rsid w:val="00B3445F"/>
    <w:pPr>
      <w:tabs>
        <w:tab w:val="num" w:pos="360"/>
      </w:tabs>
      <w:spacing w:after="120"/>
      <w:ind w:left="360" w:hanging="360"/>
    </w:pPr>
  </w:style>
  <w:style w:type="paragraph" w:styleId="ListParagraph">
    <w:name w:val="List Paragraph"/>
    <w:basedOn w:val="Normal"/>
    <w:uiPriority w:val="34"/>
    <w:qFormat/>
    <w:rsid w:val="001E3386"/>
    <w:pPr>
      <w:ind w:left="720"/>
      <w:contextualSpacing/>
    </w:pPr>
  </w:style>
  <w:style w:type="paragraph" w:customStyle="1" w:styleId="StyleOutlinenumbered">
    <w:name w:val="Style Outline numbered"/>
    <w:basedOn w:val="Normal"/>
    <w:rsid w:val="00F30392"/>
    <w:pPr>
      <w:numPr>
        <w:numId w:val="4"/>
      </w:numPr>
      <w:spacing w:before="60" w:after="60"/>
    </w:pPr>
    <w:rPr>
      <w:sz w:val="20"/>
      <w:szCs w:val="20"/>
      <w:lang w:eastAsia="en-AU"/>
    </w:rPr>
  </w:style>
  <w:style w:type="paragraph" w:customStyle="1" w:styleId="StyleOutlinenumbered3">
    <w:name w:val="Style Outline numbered3"/>
    <w:basedOn w:val="Normal"/>
    <w:rsid w:val="00F30392"/>
    <w:pPr>
      <w:numPr>
        <w:ilvl w:val="1"/>
        <w:numId w:val="5"/>
      </w:numPr>
      <w:spacing w:before="60" w:after="60"/>
    </w:pPr>
    <w:rPr>
      <w:sz w:val="20"/>
      <w:szCs w:val="20"/>
      <w:lang w:eastAsia="en-AU"/>
    </w:rPr>
  </w:style>
  <w:style w:type="paragraph" w:customStyle="1" w:styleId="Default">
    <w:name w:val="Default"/>
    <w:rsid w:val="009F4B95"/>
    <w:pPr>
      <w:autoSpaceDE w:val="0"/>
      <w:autoSpaceDN w:val="0"/>
      <w:adjustRightInd w:val="0"/>
    </w:pPr>
    <w:rPr>
      <w:rFonts w:ascii="Gotham Medium" w:hAnsi="Gotham Medium" w:cs="Gotham Medium"/>
      <w:color w:val="000000"/>
      <w:sz w:val="24"/>
      <w:szCs w:val="24"/>
    </w:rPr>
  </w:style>
  <w:style w:type="paragraph" w:customStyle="1" w:styleId="Pa4">
    <w:name w:val="Pa4"/>
    <w:basedOn w:val="Default"/>
    <w:next w:val="Default"/>
    <w:uiPriority w:val="99"/>
    <w:rsid w:val="009F4B95"/>
    <w:pPr>
      <w:spacing w:line="481" w:lineRule="atLeast"/>
    </w:pPr>
    <w:rPr>
      <w:rFonts w:cs="Times New Roman"/>
      <w:color w:val="auto"/>
    </w:rPr>
  </w:style>
  <w:style w:type="paragraph" w:customStyle="1" w:styleId="Pa23">
    <w:name w:val="Pa23"/>
    <w:basedOn w:val="Default"/>
    <w:next w:val="Default"/>
    <w:uiPriority w:val="99"/>
    <w:rsid w:val="009F4B95"/>
    <w:pPr>
      <w:spacing w:line="241" w:lineRule="atLeast"/>
    </w:pPr>
    <w:rPr>
      <w:rFonts w:cs="Times New Roman"/>
      <w:color w:val="auto"/>
    </w:rPr>
  </w:style>
  <w:style w:type="character" w:customStyle="1" w:styleId="A1">
    <w:name w:val="A1"/>
    <w:uiPriority w:val="99"/>
    <w:rsid w:val="009F4B95"/>
    <w:rPr>
      <w:rFonts w:ascii="Gotham Book" w:hAnsi="Gotham Book" w:cs="Gotham Book"/>
      <w:i/>
      <w:iCs/>
      <w:color w:val="000000"/>
      <w:sz w:val="19"/>
      <w:szCs w:val="19"/>
    </w:rPr>
  </w:style>
  <w:style w:type="character" w:styleId="FollowedHyperlink">
    <w:name w:val="FollowedHyperlink"/>
    <w:basedOn w:val="DefaultParagraphFont"/>
    <w:rsid w:val="00640DAE"/>
    <w:rPr>
      <w:color w:val="800080" w:themeColor="followedHyperlink"/>
      <w:u w:val="single"/>
    </w:rPr>
  </w:style>
  <w:style w:type="paragraph" w:styleId="List4">
    <w:name w:val="List 4"/>
    <w:basedOn w:val="Normal"/>
    <w:rsid w:val="00C95722"/>
    <w:pPr>
      <w:ind w:left="1132" w:hanging="283"/>
      <w:contextualSpacing/>
    </w:pPr>
  </w:style>
  <w:style w:type="character" w:styleId="CommentReference">
    <w:name w:val="annotation reference"/>
    <w:basedOn w:val="DefaultParagraphFont"/>
    <w:uiPriority w:val="99"/>
    <w:rsid w:val="0039236D"/>
    <w:rPr>
      <w:sz w:val="16"/>
      <w:szCs w:val="16"/>
    </w:rPr>
  </w:style>
  <w:style w:type="paragraph" w:styleId="CommentText">
    <w:name w:val="annotation text"/>
    <w:basedOn w:val="Normal"/>
    <w:link w:val="CommentTextChar"/>
    <w:uiPriority w:val="99"/>
    <w:rsid w:val="0039236D"/>
    <w:rPr>
      <w:sz w:val="20"/>
      <w:szCs w:val="20"/>
    </w:rPr>
  </w:style>
  <w:style w:type="character" w:customStyle="1" w:styleId="CommentTextChar">
    <w:name w:val="Comment Text Char"/>
    <w:basedOn w:val="DefaultParagraphFont"/>
    <w:link w:val="CommentText"/>
    <w:uiPriority w:val="99"/>
    <w:rsid w:val="0039236D"/>
    <w:rPr>
      <w:rFonts w:ascii="Arial" w:hAnsi="Arial" w:cs="Arial"/>
      <w:lang w:eastAsia="en-US"/>
    </w:rPr>
  </w:style>
  <w:style w:type="paragraph" w:styleId="CommentSubject">
    <w:name w:val="annotation subject"/>
    <w:basedOn w:val="CommentText"/>
    <w:next w:val="CommentText"/>
    <w:link w:val="CommentSubjectChar"/>
    <w:rsid w:val="0039236D"/>
    <w:rPr>
      <w:b/>
      <w:bCs/>
    </w:rPr>
  </w:style>
  <w:style w:type="character" w:customStyle="1" w:styleId="CommentSubjectChar">
    <w:name w:val="Comment Subject Char"/>
    <w:basedOn w:val="CommentTextChar"/>
    <w:link w:val="CommentSubject"/>
    <w:rsid w:val="0039236D"/>
    <w:rPr>
      <w:rFonts w:ascii="Arial" w:hAnsi="Arial" w:cs="Arial"/>
      <w:b/>
      <w:bCs/>
      <w:lang w:eastAsia="en-US"/>
    </w:rPr>
  </w:style>
  <w:style w:type="paragraph" w:styleId="Revision">
    <w:name w:val="Revision"/>
    <w:hidden/>
    <w:uiPriority w:val="99"/>
    <w:semiHidden/>
    <w:rsid w:val="0039236D"/>
    <w:rPr>
      <w:rFonts w:ascii="Arial" w:hAnsi="Arial" w:cs="Arial"/>
      <w:sz w:val="24"/>
      <w:szCs w:val="24"/>
      <w:lang w:eastAsia="en-US"/>
    </w:rPr>
  </w:style>
  <w:style w:type="paragraph" w:customStyle="1" w:styleId="Pa41">
    <w:name w:val="Pa41"/>
    <w:basedOn w:val="Default"/>
    <w:next w:val="Default"/>
    <w:uiPriority w:val="99"/>
    <w:rsid w:val="00A31E97"/>
    <w:pPr>
      <w:spacing w:line="161" w:lineRule="atLeast"/>
    </w:pPr>
    <w:rPr>
      <w:rFonts w:ascii="Gotham Book" w:hAnsi="Gotham Book" w:cs="Times New Roman"/>
      <w:color w:val="auto"/>
    </w:rPr>
  </w:style>
  <w:style w:type="character" w:customStyle="1" w:styleId="DWHlink">
    <w:name w:val="DWHlink"/>
    <w:basedOn w:val="DefaultParagraphFont"/>
    <w:rsid w:val="008D0D9C"/>
    <w:rPr>
      <w:b/>
      <w:color w:val="0000FF"/>
      <w:sz w:val="22"/>
      <w:szCs w:val="22"/>
      <w:u w:val="single"/>
    </w:rPr>
  </w:style>
  <w:style w:type="paragraph" w:styleId="ListBullet2">
    <w:name w:val="List Bullet 2"/>
    <w:basedOn w:val="Normal"/>
    <w:rsid w:val="00D4646F"/>
    <w:pPr>
      <w:numPr>
        <w:numId w:val="6"/>
      </w:numPr>
      <w:contextualSpacing/>
    </w:pPr>
  </w:style>
  <w:style w:type="character" w:customStyle="1" w:styleId="Heading2Char">
    <w:name w:val="Heading 2 Char"/>
    <w:basedOn w:val="DefaultParagraphFont"/>
    <w:link w:val="Heading2"/>
    <w:rsid w:val="0077672A"/>
    <w:rPr>
      <w:rFonts w:ascii="Arial" w:hAnsi="Arial" w:cs="Arial"/>
      <w:b/>
      <w:bCs/>
      <w:iCs/>
      <w:color w:val="004F5A"/>
      <w:sz w:val="24"/>
      <w:szCs w:val="28"/>
      <w:lang w:eastAsia="en-US"/>
    </w:rPr>
  </w:style>
  <w:style w:type="character" w:customStyle="1" w:styleId="Heading3Char">
    <w:name w:val="Heading 3 Char"/>
    <w:basedOn w:val="DefaultParagraphFont"/>
    <w:link w:val="Heading3"/>
    <w:rsid w:val="0077672A"/>
    <w:rPr>
      <w:rFonts w:ascii="Arial" w:hAnsi="Arial" w:cs="Arial"/>
      <w:b/>
      <w:bCs/>
      <w:sz w:val="24"/>
      <w:szCs w:val="26"/>
      <w:lang w:eastAsia="en-US"/>
    </w:rPr>
  </w:style>
  <w:style w:type="table" w:customStyle="1" w:styleId="LightList1">
    <w:name w:val="Light List1"/>
    <w:basedOn w:val="TableNormal"/>
    <w:uiPriority w:val="61"/>
    <w:rsid w:val="00BF3179"/>
    <w:tblPr>
      <w:tblStyleRowBandSize w:val="1"/>
      <w:tblStyleColBandSize w:val="1"/>
      <w:tblBorders>
        <w:top w:val="single" w:sz="8" w:space="0" w:color="004F5A" w:themeColor="text1"/>
        <w:left w:val="single" w:sz="8" w:space="0" w:color="004F5A" w:themeColor="text1"/>
        <w:bottom w:val="single" w:sz="8" w:space="0" w:color="004F5A" w:themeColor="text1"/>
        <w:right w:val="single" w:sz="8" w:space="0" w:color="004F5A" w:themeColor="text1"/>
      </w:tblBorders>
    </w:tblPr>
    <w:tblStylePr w:type="firstRow">
      <w:pPr>
        <w:spacing w:before="0" w:after="0" w:line="240" w:lineRule="auto"/>
      </w:pPr>
      <w:rPr>
        <w:b/>
        <w:bCs/>
        <w:color w:val="FFFFFF" w:themeColor="background1"/>
      </w:rPr>
      <w:tblPr/>
      <w:tcPr>
        <w:shd w:val="clear" w:color="auto" w:fill="004F5A" w:themeFill="text1"/>
      </w:tcPr>
    </w:tblStylePr>
    <w:tblStylePr w:type="lastRow">
      <w:pPr>
        <w:spacing w:before="0" w:after="0" w:line="240" w:lineRule="auto"/>
      </w:pPr>
      <w:rPr>
        <w:b/>
        <w:bCs/>
      </w:rPr>
      <w:tblPr/>
      <w:tcPr>
        <w:tcBorders>
          <w:top w:val="double" w:sz="6" w:space="0" w:color="004F5A" w:themeColor="text1"/>
          <w:left w:val="single" w:sz="8" w:space="0" w:color="004F5A" w:themeColor="text1"/>
          <w:bottom w:val="single" w:sz="8" w:space="0" w:color="004F5A" w:themeColor="text1"/>
          <w:right w:val="single" w:sz="8" w:space="0" w:color="004F5A" w:themeColor="text1"/>
        </w:tcBorders>
      </w:tcPr>
    </w:tblStylePr>
    <w:tblStylePr w:type="firstCol">
      <w:rPr>
        <w:b/>
        <w:bCs/>
      </w:rPr>
    </w:tblStylePr>
    <w:tblStylePr w:type="lastCol">
      <w:rPr>
        <w:b/>
        <w:bCs/>
      </w:rPr>
    </w:tblStylePr>
    <w:tblStylePr w:type="band1Vert">
      <w:tblPr/>
      <w:tcPr>
        <w:tcBorders>
          <w:top w:val="single" w:sz="8" w:space="0" w:color="004F5A" w:themeColor="text1"/>
          <w:left w:val="single" w:sz="8" w:space="0" w:color="004F5A" w:themeColor="text1"/>
          <w:bottom w:val="single" w:sz="8" w:space="0" w:color="004F5A" w:themeColor="text1"/>
          <w:right w:val="single" w:sz="8" w:space="0" w:color="004F5A" w:themeColor="text1"/>
        </w:tcBorders>
      </w:tcPr>
    </w:tblStylePr>
    <w:tblStylePr w:type="band1Horz">
      <w:tblPr/>
      <w:tcPr>
        <w:tcBorders>
          <w:top w:val="single" w:sz="8" w:space="0" w:color="004F5A" w:themeColor="text1"/>
          <w:left w:val="single" w:sz="8" w:space="0" w:color="004F5A" w:themeColor="text1"/>
          <w:bottom w:val="single" w:sz="8" w:space="0" w:color="004F5A" w:themeColor="text1"/>
          <w:right w:val="single" w:sz="8" w:space="0" w:color="004F5A" w:themeColor="text1"/>
        </w:tcBorders>
      </w:tcPr>
    </w:tblStylePr>
  </w:style>
  <w:style w:type="paragraph" w:customStyle="1" w:styleId="BodyText1">
    <w:name w:val="Body Text1"/>
    <w:basedOn w:val="Normal"/>
    <w:uiPriority w:val="99"/>
    <w:rsid w:val="00BF3179"/>
    <w:pPr>
      <w:suppressAutoHyphens/>
      <w:autoSpaceDE w:val="0"/>
      <w:autoSpaceDN w:val="0"/>
      <w:adjustRightInd w:val="0"/>
      <w:spacing w:before="57" w:line="210" w:lineRule="atLeast"/>
      <w:textAlignment w:val="center"/>
    </w:pPr>
    <w:rPr>
      <w:rFonts w:ascii="Gill Sans MT" w:hAnsi="Gill Sans MT" w:cs="Gill Sans MT"/>
      <w:color w:val="000000"/>
      <w:w w:val="97"/>
      <w:sz w:val="20"/>
      <w:szCs w:val="20"/>
      <w:lang w:val="en-GB" w:eastAsia="en-AU"/>
    </w:rPr>
  </w:style>
  <w:style w:type="table" w:customStyle="1" w:styleId="ATSCStandardGrey">
    <w:name w:val="A. TSC Standard Grey"/>
    <w:basedOn w:val="TableNormal"/>
    <w:uiPriority w:val="99"/>
    <w:rsid w:val="00520BCC"/>
    <w:tblPr>
      <w:tblStyleRow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auto"/>
    </w:tcPr>
    <w:tblStylePr w:type="firstRow">
      <w:rPr>
        <w:rFonts w:ascii="Arial" w:hAnsi="Arial"/>
        <w:b/>
      </w:rPr>
    </w:tblStylePr>
  </w:style>
  <w:style w:type="character" w:customStyle="1" w:styleId="frag-defterm">
    <w:name w:val="frag-defterm"/>
    <w:basedOn w:val="DefaultParagraphFont"/>
    <w:rsid w:val="00290D53"/>
  </w:style>
  <w:style w:type="character" w:customStyle="1" w:styleId="frag-name2">
    <w:name w:val="frag-name2"/>
    <w:basedOn w:val="DefaultParagraphFont"/>
    <w:rsid w:val="00DB764C"/>
  </w:style>
  <w:style w:type="character" w:customStyle="1" w:styleId="frag-no">
    <w:name w:val="frag-no"/>
    <w:basedOn w:val="DefaultParagraphFont"/>
    <w:rsid w:val="00ED5ED5"/>
  </w:style>
  <w:style w:type="character" w:customStyle="1" w:styleId="frag-name">
    <w:name w:val="frag-name"/>
    <w:basedOn w:val="DefaultParagraphFont"/>
    <w:rsid w:val="00ED5ED5"/>
  </w:style>
  <w:style w:type="character" w:customStyle="1" w:styleId="frag-heading">
    <w:name w:val="frag-heading"/>
    <w:basedOn w:val="DefaultParagraphFont"/>
    <w:rsid w:val="00104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968767">
      <w:bodyDiv w:val="1"/>
      <w:marLeft w:val="0"/>
      <w:marRight w:val="0"/>
      <w:marTop w:val="0"/>
      <w:marBottom w:val="0"/>
      <w:divBdr>
        <w:top w:val="none" w:sz="0" w:space="0" w:color="auto"/>
        <w:left w:val="none" w:sz="0" w:space="0" w:color="auto"/>
        <w:bottom w:val="none" w:sz="0" w:space="0" w:color="auto"/>
        <w:right w:val="none" w:sz="0" w:space="0" w:color="auto"/>
      </w:divBdr>
    </w:div>
    <w:div w:id="444076244">
      <w:bodyDiv w:val="1"/>
      <w:marLeft w:val="0"/>
      <w:marRight w:val="0"/>
      <w:marTop w:val="0"/>
      <w:marBottom w:val="0"/>
      <w:divBdr>
        <w:top w:val="none" w:sz="0" w:space="0" w:color="auto"/>
        <w:left w:val="none" w:sz="0" w:space="0" w:color="auto"/>
        <w:bottom w:val="none" w:sz="0" w:space="0" w:color="auto"/>
        <w:right w:val="none" w:sz="0" w:space="0" w:color="auto"/>
      </w:divBdr>
    </w:div>
    <w:div w:id="446585488">
      <w:bodyDiv w:val="1"/>
      <w:marLeft w:val="0"/>
      <w:marRight w:val="0"/>
      <w:marTop w:val="0"/>
      <w:marBottom w:val="0"/>
      <w:divBdr>
        <w:top w:val="none" w:sz="0" w:space="0" w:color="auto"/>
        <w:left w:val="none" w:sz="0" w:space="0" w:color="auto"/>
        <w:bottom w:val="none" w:sz="0" w:space="0" w:color="auto"/>
        <w:right w:val="none" w:sz="0" w:space="0" w:color="auto"/>
      </w:divBdr>
    </w:div>
    <w:div w:id="470296616">
      <w:bodyDiv w:val="1"/>
      <w:marLeft w:val="0"/>
      <w:marRight w:val="0"/>
      <w:marTop w:val="0"/>
      <w:marBottom w:val="0"/>
      <w:divBdr>
        <w:top w:val="none" w:sz="0" w:space="0" w:color="auto"/>
        <w:left w:val="none" w:sz="0" w:space="0" w:color="auto"/>
        <w:bottom w:val="none" w:sz="0" w:space="0" w:color="auto"/>
        <w:right w:val="none" w:sz="0" w:space="0" w:color="auto"/>
      </w:divBdr>
    </w:div>
    <w:div w:id="519274049">
      <w:bodyDiv w:val="1"/>
      <w:marLeft w:val="0"/>
      <w:marRight w:val="0"/>
      <w:marTop w:val="0"/>
      <w:marBottom w:val="0"/>
      <w:divBdr>
        <w:top w:val="none" w:sz="0" w:space="0" w:color="auto"/>
        <w:left w:val="none" w:sz="0" w:space="0" w:color="auto"/>
        <w:bottom w:val="none" w:sz="0" w:space="0" w:color="auto"/>
        <w:right w:val="none" w:sz="0" w:space="0" w:color="auto"/>
      </w:divBdr>
    </w:div>
    <w:div w:id="576131223">
      <w:bodyDiv w:val="1"/>
      <w:marLeft w:val="0"/>
      <w:marRight w:val="0"/>
      <w:marTop w:val="0"/>
      <w:marBottom w:val="0"/>
      <w:divBdr>
        <w:top w:val="none" w:sz="0" w:space="0" w:color="auto"/>
        <w:left w:val="none" w:sz="0" w:space="0" w:color="auto"/>
        <w:bottom w:val="none" w:sz="0" w:space="0" w:color="auto"/>
        <w:right w:val="none" w:sz="0" w:space="0" w:color="auto"/>
      </w:divBdr>
      <w:divsChild>
        <w:div w:id="884760275">
          <w:marLeft w:val="340"/>
          <w:marRight w:val="0"/>
          <w:marTop w:val="160"/>
          <w:marBottom w:val="200"/>
          <w:divBdr>
            <w:top w:val="none" w:sz="0" w:space="0" w:color="auto"/>
            <w:left w:val="none" w:sz="0" w:space="0" w:color="auto"/>
            <w:bottom w:val="none" w:sz="0" w:space="0" w:color="auto"/>
            <w:right w:val="none" w:sz="0" w:space="0" w:color="auto"/>
          </w:divBdr>
        </w:div>
        <w:div w:id="207076096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4860389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718311289">
                  <w:marLeft w:val="0"/>
                  <w:marRight w:val="0"/>
                  <w:marTop w:val="0"/>
                  <w:marBottom w:val="0"/>
                  <w:divBdr>
                    <w:top w:val="none" w:sz="0" w:space="0" w:color="auto"/>
                    <w:left w:val="none" w:sz="0" w:space="0" w:color="auto"/>
                    <w:bottom w:val="none" w:sz="0" w:space="0" w:color="auto"/>
                    <w:right w:val="none" w:sz="0" w:space="0" w:color="auto"/>
                  </w:divBdr>
                  <w:divsChild>
                    <w:div w:id="20151789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76745566">
                  <w:marLeft w:val="0"/>
                  <w:marRight w:val="0"/>
                  <w:marTop w:val="0"/>
                  <w:marBottom w:val="0"/>
                  <w:divBdr>
                    <w:top w:val="none" w:sz="0" w:space="0" w:color="auto"/>
                    <w:left w:val="none" w:sz="0" w:space="0" w:color="auto"/>
                    <w:bottom w:val="none" w:sz="0" w:space="0" w:color="auto"/>
                    <w:right w:val="none" w:sz="0" w:space="0" w:color="auto"/>
                  </w:divBdr>
                  <w:divsChild>
                    <w:div w:id="48655380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49976087">
                  <w:marLeft w:val="0"/>
                  <w:marRight w:val="0"/>
                  <w:marTop w:val="0"/>
                  <w:marBottom w:val="0"/>
                  <w:divBdr>
                    <w:top w:val="none" w:sz="0" w:space="0" w:color="auto"/>
                    <w:left w:val="none" w:sz="0" w:space="0" w:color="auto"/>
                    <w:bottom w:val="none" w:sz="0" w:space="0" w:color="auto"/>
                    <w:right w:val="none" w:sz="0" w:space="0" w:color="auto"/>
                  </w:divBdr>
                  <w:divsChild>
                    <w:div w:id="98285565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299453789">
              <w:blockQuote w:val="1"/>
              <w:marLeft w:val="400"/>
              <w:marRight w:val="0"/>
              <w:marTop w:val="160"/>
              <w:marBottom w:val="200"/>
              <w:divBdr>
                <w:top w:val="none" w:sz="0" w:space="0" w:color="auto"/>
                <w:left w:val="none" w:sz="0" w:space="0" w:color="auto"/>
                <w:bottom w:val="none" w:sz="0" w:space="0" w:color="auto"/>
                <w:right w:val="none" w:sz="0" w:space="0" w:color="auto"/>
              </w:divBdr>
            </w:div>
            <w:div w:id="196079782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460411605">
                  <w:marLeft w:val="0"/>
                  <w:marRight w:val="0"/>
                  <w:marTop w:val="0"/>
                  <w:marBottom w:val="0"/>
                  <w:divBdr>
                    <w:top w:val="none" w:sz="0" w:space="0" w:color="auto"/>
                    <w:left w:val="none" w:sz="0" w:space="0" w:color="auto"/>
                    <w:bottom w:val="none" w:sz="0" w:space="0" w:color="auto"/>
                    <w:right w:val="none" w:sz="0" w:space="0" w:color="auto"/>
                  </w:divBdr>
                  <w:divsChild>
                    <w:div w:id="26477059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82778976">
                          <w:marLeft w:val="0"/>
                          <w:marRight w:val="0"/>
                          <w:marTop w:val="0"/>
                          <w:marBottom w:val="0"/>
                          <w:divBdr>
                            <w:top w:val="none" w:sz="0" w:space="0" w:color="auto"/>
                            <w:left w:val="none" w:sz="0" w:space="0" w:color="auto"/>
                            <w:bottom w:val="none" w:sz="0" w:space="0" w:color="auto"/>
                            <w:right w:val="none" w:sz="0" w:space="0" w:color="auto"/>
                          </w:divBdr>
                          <w:divsChild>
                            <w:div w:id="173777573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81518891">
                          <w:marLeft w:val="0"/>
                          <w:marRight w:val="0"/>
                          <w:marTop w:val="0"/>
                          <w:marBottom w:val="0"/>
                          <w:divBdr>
                            <w:top w:val="none" w:sz="0" w:space="0" w:color="auto"/>
                            <w:left w:val="none" w:sz="0" w:space="0" w:color="auto"/>
                            <w:bottom w:val="none" w:sz="0" w:space="0" w:color="auto"/>
                            <w:right w:val="none" w:sz="0" w:space="0" w:color="auto"/>
                          </w:divBdr>
                          <w:divsChild>
                            <w:div w:id="14058807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43859304">
                          <w:marLeft w:val="0"/>
                          <w:marRight w:val="0"/>
                          <w:marTop w:val="0"/>
                          <w:marBottom w:val="0"/>
                          <w:divBdr>
                            <w:top w:val="none" w:sz="0" w:space="0" w:color="auto"/>
                            <w:left w:val="none" w:sz="0" w:space="0" w:color="auto"/>
                            <w:bottom w:val="none" w:sz="0" w:space="0" w:color="auto"/>
                            <w:right w:val="none" w:sz="0" w:space="0" w:color="auto"/>
                          </w:divBdr>
                          <w:divsChild>
                            <w:div w:id="9335920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46416520">
                          <w:marLeft w:val="0"/>
                          <w:marRight w:val="0"/>
                          <w:marTop w:val="0"/>
                          <w:marBottom w:val="0"/>
                          <w:divBdr>
                            <w:top w:val="none" w:sz="0" w:space="0" w:color="auto"/>
                            <w:left w:val="none" w:sz="0" w:space="0" w:color="auto"/>
                            <w:bottom w:val="none" w:sz="0" w:space="0" w:color="auto"/>
                            <w:right w:val="none" w:sz="0" w:space="0" w:color="auto"/>
                          </w:divBdr>
                          <w:divsChild>
                            <w:div w:id="36610524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375933717">
                  <w:marLeft w:val="0"/>
                  <w:marRight w:val="0"/>
                  <w:marTop w:val="0"/>
                  <w:marBottom w:val="0"/>
                  <w:divBdr>
                    <w:top w:val="none" w:sz="0" w:space="0" w:color="auto"/>
                    <w:left w:val="none" w:sz="0" w:space="0" w:color="auto"/>
                    <w:bottom w:val="none" w:sz="0" w:space="0" w:color="auto"/>
                    <w:right w:val="none" w:sz="0" w:space="0" w:color="auto"/>
                  </w:divBdr>
                  <w:divsChild>
                    <w:div w:id="9611122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03495847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856841691">
                  <w:marLeft w:val="0"/>
                  <w:marRight w:val="0"/>
                  <w:marTop w:val="0"/>
                  <w:marBottom w:val="0"/>
                  <w:divBdr>
                    <w:top w:val="none" w:sz="0" w:space="0" w:color="auto"/>
                    <w:left w:val="none" w:sz="0" w:space="0" w:color="auto"/>
                    <w:bottom w:val="none" w:sz="0" w:space="0" w:color="auto"/>
                    <w:right w:val="none" w:sz="0" w:space="0" w:color="auto"/>
                  </w:divBdr>
                  <w:divsChild>
                    <w:div w:id="171700256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96773473">
                  <w:marLeft w:val="0"/>
                  <w:marRight w:val="0"/>
                  <w:marTop w:val="0"/>
                  <w:marBottom w:val="0"/>
                  <w:divBdr>
                    <w:top w:val="none" w:sz="0" w:space="0" w:color="auto"/>
                    <w:left w:val="none" w:sz="0" w:space="0" w:color="auto"/>
                    <w:bottom w:val="none" w:sz="0" w:space="0" w:color="auto"/>
                    <w:right w:val="none" w:sz="0" w:space="0" w:color="auto"/>
                  </w:divBdr>
                  <w:divsChild>
                    <w:div w:id="4826202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96571987">
                  <w:marLeft w:val="0"/>
                  <w:marRight w:val="0"/>
                  <w:marTop w:val="0"/>
                  <w:marBottom w:val="0"/>
                  <w:divBdr>
                    <w:top w:val="none" w:sz="0" w:space="0" w:color="auto"/>
                    <w:left w:val="none" w:sz="0" w:space="0" w:color="auto"/>
                    <w:bottom w:val="none" w:sz="0" w:space="0" w:color="auto"/>
                    <w:right w:val="none" w:sz="0" w:space="0" w:color="auto"/>
                  </w:divBdr>
                  <w:divsChild>
                    <w:div w:id="80308683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703746920">
      <w:bodyDiv w:val="1"/>
      <w:marLeft w:val="0"/>
      <w:marRight w:val="0"/>
      <w:marTop w:val="0"/>
      <w:marBottom w:val="0"/>
      <w:divBdr>
        <w:top w:val="none" w:sz="0" w:space="0" w:color="auto"/>
        <w:left w:val="none" w:sz="0" w:space="0" w:color="auto"/>
        <w:bottom w:val="none" w:sz="0" w:space="0" w:color="auto"/>
        <w:right w:val="none" w:sz="0" w:space="0" w:color="auto"/>
      </w:divBdr>
    </w:div>
    <w:div w:id="987519803">
      <w:bodyDiv w:val="1"/>
      <w:marLeft w:val="0"/>
      <w:marRight w:val="0"/>
      <w:marTop w:val="0"/>
      <w:marBottom w:val="0"/>
      <w:divBdr>
        <w:top w:val="none" w:sz="0" w:space="0" w:color="auto"/>
        <w:left w:val="none" w:sz="0" w:space="0" w:color="auto"/>
        <w:bottom w:val="none" w:sz="0" w:space="0" w:color="auto"/>
        <w:right w:val="none" w:sz="0" w:space="0" w:color="auto"/>
      </w:divBdr>
      <w:divsChild>
        <w:div w:id="1986005720">
          <w:marLeft w:val="0"/>
          <w:marRight w:val="0"/>
          <w:marTop w:val="0"/>
          <w:marBottom w:val="0"/>
          <w:divBdr>
            <w:top w:val="none" w:sz="0" w:space="0" w:color="auto"/>
            <w:left w:val="none" w:sz="0" w:space="0" w:color="auto"/>
            <w:bottom w:val="none" w:sz="0" w:space="0" w:color="auto"/>
            <w:right w:val="none" w:sz="0" w:space="0" w:color="auto"/>
          </w:divBdr>
          <w:divsChild>
            <w:div w:id="210229650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1639623">
          <w:marLeft w:val="0"/>
          <w:marRight w:val="0"/>
          <w:marTop w:val="0"/>
          <w:marBottom w:val="0"/>
          <w:divBdr>
            <w:top w:val="none" w:sz="0" w:space="0" w:color="auto"/>
            <w:left w:val="none" w:sz="0" w:space="0" w:color="auto"/>
            <w:bottom w:val="none" w:sz="0" w:space="0" w:color="auto"/>
            <w:right w:val="none" w:sz="0" w:space="0" w:color="auto"/>
          </w:divBdr>
          <w:divsChild>
            <w:div w:id="207030312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24739856">
          <w:marLeft w:val="0"/>
          <w:marRight w:val="0"/>
          <w:marTop w:val="0"/>
          <w:marBottom w:val="0"/>
          <w:divBdr>
            <w:top w:val="none" w:sz="0" w:space="0" w:color="auto"/>
            <w:left w:val="none" w:sz="0" w:space="0" w:color="auto"/>
            <w:bottom w:val="none" w:sz="0" w:space="0" w:color="auto"/>
            <w:right w:val="none" w:sz="0" w:space="0" w:color="auto"/>
          </w:divBdr>
          <w:divsChild>
            <w:div w:id="1219780591">
              <w:marLeft w:val="0"/>
              <w:marRight w:val="0"/>
              <w:marTop w:val="160"/>
              <w:marBottom w:val="200"/>
              <w:divBdr>
                <w:top w:val="none" w:sz="0" w:space="0" w:color="auto"/>
                <w:left w:val="none" w:sz="0" w:space="0" w:color="auto"/>
                <w:bottom w:val="none" w:sz="0" w:space="0" w:color="auto"/>
                <w:right w:val="none" w:sz="0" w:space="0" w:color="auto"/>
              </w:divBdr>
              <w:divsChild>
                <w:div w:id="2773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64068">
      <w:bodyDiv w:val="1"/>
      <w:marLeft w:val="0"/>
      <w:marRight w:val="0"/>
      <w:marTop w:val="0"/>
      <w:marBottom w:val="0"/>
      <w:divBdr>
        <w:top w:val="none" w:sz="0" w:space="0" w:color="auto"/>
        <w:left w:val="none" w:sz="0" w:space="0" w:color="auto"/>
        <w:bottom w:val="none" w:sz="0" w:space="0" w:color="auto"/>
        <w:right w:val="none" w:sz="0" w:space="0" w:color="auto"/>
      </w:divBdr>
    </w:div>
    <w:div w:id="1332609360">
      <w:bodyDiv w:val="1"/>
      <w:marLeft w:val="0"/>
      <w:marRight w:val="0"/>
      <w:marTop w:val="0"/>
      <w:marBottom w:val="0"/>
      <w:divBdr>
        <w:top w:val="none" w:sz="0" w:space="0" w:color="auto"/>
        <w:left w:val="none" w:sz="0" w:space="0" w:color="auto"/>
        <w:bottom w:val="none" w:sz="0" w:space="0" w:color="auto"/>
        <w:right w:val="none" w:sz="0" w:space="0" w:color="auto"/>
      </w:divBdr>
      <w:divsChild>
        <w:div w:id="1554151215">
          <w:marLeft w:val="340"/>
          <w:marRight w:val="0"/>
          <w:marTop w:val="160"/>
          <w:marBottom w:val="200"/>
          <w:divBdr>
            <w:top w:val="none" w:sz="0" w:space="0" w:color="auto"/>
            <w:left w:val="none" w:sz="0" w:space="0" w:color="auto"/>
            <w:bottom w:val="none" w:sz="0" w:space="0" w:color="auto"/>
            <w:right w:val="none" w:sz="0" w:space="0" w:color="auto"/>
          </w:divBdr>
        </w:div>
        <w:div w:id="200882677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819373007">
              <w:blockQuote w:val="1"/>
              <w:marLeft w:val="400"/>
              <w:marRight w:val="0"/>
              <w:marTop w:val="160"/>
              <w:marBottom w:val="200"/>
              <w:divBdr>
                <w:top w:val="none" w:sz="0" w:space="0" w:color="auto"/>
                <w:left w:val="none" w:sz="0" w:space="0" w:color="auto"/>
                <w:bottom w:val="none" w:sz="0" w:space="0" w:color="auto"/>
                <w:right w:val="none" w:sz="0" w:space="0" w:color="auto"/>
              </w:divBdr>
            </w:div>
            <w:div w:id="204166206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442312937">
                  <w:marLeft w:val="0"/>
                  <w:marRight w:val="0"/>
                  <w:marTop w:val="160"/>
                  <w:marBottom w:val="200"/>
                  <w:divBdr>
                    <w:top w:val="none" w:sz="0" w:space="0" w:color="auto"/>
                    <w:left w:val="none" w:sz="0" w:space="0" w:color="auto"/>
                    <w:bottom w:val="none" w:sz="0" w:space="0" w:color="auto"/>
                    <w:right w:val="none" w:sz="0" w:space="0" w:color="auto"/>
                  </w:divBdr>
                  <w:divsChild>
                    <w:div w:id="1639145613">
                      <w:marLeft w:val="0"/>
                      <w:marRight w:val="0"/>
                      <w:marTop w:val="0"/>
                      <w:marBottom w:val="0"/>
                      <w:divBdr>
                        <w:top w:val="none" w:sz="0" w:space="0" w:color="auto"/>
                        <w:left w:val="none" w:sz="0" w:space="0" w:color="auto"/>
                        <w:bottom w:val="none" w:sz="0" w:space="0" w:color="auto"/>
                        <w:right w:val="none" w:sz="0" w:space="0" w:color="auto"/>
                      </w:divBdr>
                      <w:divsChild>
                        <w:div w:id="127771359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72176595">
                      <w:marLeft w:val="0"/>
                      <w:marRight w:val="0"/>
                      <w:marTop w:val="0"/>
                      <w:marBottom w:val="0"/>
                      <w:divBdr>
                        <w:top w:val="none" w:sz="0" w:space="0" w:color="auto"/>
                        <w:left w:val="none" w:sz="0" w:space="0" w:color="auto"/>
                        <w:bottom w:val="none" w:sz="0" w:space="0" w:color="auto"/>
                        <w:right w:val="none" w:sz="0" w:space="0" w:color="auto"/>
                      </w:divBdr>
                      <w:divsChild>
                        <w:div w:id="47476560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76989523">
                      <w:marLeft w:val="0"/>
                      <w:marRight w:val="0"/>
                      <w:marTop w:val="0"/>
                      <w:marBottom w:val="0"/>
                      <w:divBdr>
                        <w:top w:val="none" w:sz="0" w:space="0" w:color="auto"/>
                        <w:left w:val="none" w:sz="0" w:space="0" w:color="auto"/>
                        <w:bottom w:val="none" w:sz="0" w:space="0" w:color="auto"/>
                        <w:right w:val="none" w:sz="0" w:space="0" w:color="auto"/>
                      </w:divBdr>
                      <w:divsChild>
                        <w:div w:id="116007810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61571998">
                      <w:marLeft w:val="0"/>
                      <w:marRight w:val="0"/>
                      <w:marTop w:val="0"/>
                      <w:marBottom w:val="0"/>
                      <w:divBdr>
                        <w:top w:val="none" w:sz="0" w:space="0" w:color="auto"/>
                        <w:left w:val="none" w:sz="0" w:space="0" w:color="auto"/>
                        <w:bottom w:val="none" w:sz="0" w:space="0" w:color="auto"/>
                        <w:right w:val="none" w:sz="0" w:space="0" w:color="auto"/>
                      </w:divBdr>
                      <w:divsChild>
                        <w:div w:id="121839660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65293441">
                      <w:marLeft w:val="0"/>
                      <w:marRight w:val="0"/>
                      <w:marTop w:val="0"/>
                      <w:marBottom w:val="0"/>
                      <w:divBdr>
                        <w:top w:val="none" w:sz="0" w:space="0" w:color="auto"/>
                        <w:left w:val="none" w:sz="0" w:space="0" w:color="auto"/>
                        <w:bottom w:val="none" w:sz="0" w:space="0" w:color="auto"/>
                        <w:right w:val="none" w:sz="0" w:space="0" w:color="auto"/>
                      </w:divBdr>
                      <w:divsChild>
                        <w:div w:id="25185990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20575296">
                      <w:marLeft w:val="0"/>
                      <w:marRight w:val="0"/>
                      <w:marTop w:val="0"/>
                      <w:marBottom w:val="0"/>
                      <w:divBdr>
                        <w:top w:val="none" w:sz="0" w:space="0" w:color="auto"/>
                        <w:left w:val="none" w:sz="0" w:space="0" w:color="auto"/>
                        <w:bottom w:val="none" w:sz="0" w:space="0" w:color="auto"/>
                        <w:right w:val="none" w:sz="0" w:space="0" w:color="auto"/>
                      </w:divBdr>
                      <w:divsChild>
                        <w:div w:id="200272932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08536072">
                      <w:marLeft w:val="0"/>
                      <w:marRight w:val="0"/>
                      <w:marTop w:val="0"/>
                      <w:marBottom w:val="0"/>
                      <w:divBdr>
                        <w:top w:val="none" w:sz="0" w:space="0" w:color="auto"/>
                        <w:left w:val="none" w:sz="0" w:space="0" w:color="auto"/>
                        <w:bottom w:val="none" w:sz="0" w:space="0" w:color="auto"/>
                        <w:right w:val="none" w:sz="0" w:space="0" w:color="auto"/>
                      </w:divBdr>
                      <w:divsChild>
                        <w:div w:id="2313725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44166698">
                      <w:marLeft w:val="0"/>
                      <w:marRight w:val="0"/>
                      <w:marTop w:val="0"/>
                      <w:marBottom w:val="0"/>
                      <w:divBdr>
                        <w:top w:val="none" w:sz="0" w:space="0" w:color="auto"/>
                        <w:left w:val="none" w:sz="0" w:space="0" w:color="auto"/>
                        <w:bottom w:val="none" w:sz="0" w:space="0" w:color="auto"/>
                        <w:right w:val="none" w:sz="0" w:space="0" w:color="auto"/>
                      </w:divBdr>
                      <w:divsChild>
                        <w:div w:id="146689490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71397031">
                      <w:marLeft w:val="0"/>
                      <w:marRight w:val="0"/>
                      <w:marTop w:val="0"/>
                      <w:marBottom w:val="0"/>
                      <w:divBdr>
                        <w:top w:val="none" w:sz="0" w:space="0" w:color="auto"/>
                        <w:left w:val="none" w:sz="0" w:space="0" w:color="auto"/>
                        <w:bottom w:val="none" w:sz="0" w:space="0" w:color="auto"/>
                        <w:right w:val="none" w:sz="0" w:space="0" w:color="auto"/>
                      </w:divBdr>
                      <w:divsChild>
                        <w:div w:id="147556383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14418405">
                      <w:marLeft w:val="0"/>
                      <w:marRight w:val="0"/>
                      <w:marTop w:val="0"/>
                      <w:marBottom w:val="0"/>
                      <w:divBdr>
                        <w:top w:val="none" w:sz="0" w:space="0" w:color="auto"/>
                        <w:left w:val="none" w:sz="0" w:space="0" w:color="auto"/>
                        <w:bottom w:val="none" w:sz="0" w:space="0" w:color="auto"/>
                        <w:right w:val="none" w:sz="0" w:space="0" w:color="auto"/>
                      </w:divBdr>
                      <w:divsChild>
                        <w:div w:id="6112798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44007653">
                      <w:marLeft w:val="0"/>
                      <w:marRight w:val="0"/>
                      <w:marTop w:val="0"/>
                      <w:marBottom w:val="0"/>
                      <w:divBdr>
                        <w:top w:val="none" w:sz="0" w:space="0" w:color="auto"/>
                        <w:left w:val="none" w:sz="0" w:space="0" w:color="auto"/>
                        <w:bottom w:val="none" w:sz="0" w:space="0" w:color="auto"/>
                        <w:right w:val="none" w:sz="0" w:space="0" w:color="auto"/>
                      </w:divBdr>
                      <w:divsChild>
                        <w:div w:id="123253872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63576941">
                      <w:marLeft w:val="0"/>
                      <w:marRight w:val="0"/>
                      <w:marTop w:val="0"/>
                      <w:marBottom w:val="0"/>
                      <w:divBdr>
                        <w:top w:val="none" w:sz="0" w:space="0" w:color="auto"/>
                        <w:left w:val="none" w:sz="0" w:space="0" w:color="auto"/>
                        <w:bottom w:val="none" w:sz="0" w:space="0" w:color="auto"/>
                        <w:right w:val="none" w:sz="0" w:space="0" w:color="auto"/>
                      </w:divBdr>
                      <w:divsChild>
                        <w:div w:id="206185839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475028510">
      <w:bodyDiv w:val="1"/>
      <w:marLeft w:val="0"/>
      <w:marRight w:val="0"/>
      <w:marTop w:val="0"/>
      <w:marBottom w:val="0"/>
      <w:divBdr>
        <w:top w:val="none" w:sz="0" w:space="0" w:color="auto"/>
        <w:left w:val="none" w:sz="0" w:space="0" w:color="auto"/>
        <w:bottom w:val="none" w:sz="0" w:space="0" w:color="auto"/>
        <w:right w:val="none" w:sz="0" w:space="0" w:color="auto"/>
      </w:divBdr>
    </w:div>
    <w:div w:id="1512649053">
      <w:bodyDiv w:val="1"/>
      <w:marLeft w:val="0"/>
      <w:marRight w:val="0"/>
      <w:marTop w:val="0"/>
      <w:marBottom w:val="0"/>
      <w:divBdr>
        <w:top w:val="none" w:sz="0" w:space="0" w:color="auto"/>
        <w:left w:val="none" w:sz="0" w:space="0" w:color="auto"/>
        <w:bottom w:val="none" w:sz="0" w:space="0" w:color="auto"/>
        <w:right w:val="none" w:sz="0" w:space="0" w:color="auto"/>
      </w:divBdr>
      <w:divsChild>
        <w:div w:id="748696512">
          <w:marLeft w:val="340"/>
          <w:marRight w:val="0"/>
          <w:marTop w:val="160"/>
          <w:marBottom w:val="200"/>
          <w:divBdr>
            <w:top w:val="none" w:sz="0" w:space="0" w:color="auto"/>
            <w:left w:val="none" w:sz="0" w:space="0" w:color="auto"/>
            <w:bottom w:val="none" w:sz="0" w:space="0" w:color="auto"/>
            <w:right w:val="none" w:sz="0" w:space="0" w:color="auto"/>
          </w:divBdr>
        </w:div>
        <w:div w:id="94523893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1303767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179930145">
                  <w:marLeft w:val="0"/>
                  <w:marRight w:val="0"/>
                  <w:marTop w:val="0"/>
                  <w:marBottom w:val="0"/>
                  <w:divBdr>
                    <w:top w:val="none" w:sz="0" w:space="0" w:color="auto"/>
                    <w:left w:val="none" w:sz="0" w:space="0" w:color="auto"/>
                    <w:bottom w:val="none" w:sz="0" w:space="0" w:color="auto"/>
                    <w:right w:val="none" w:sz="0" w:space="0" w:color="auto"/>
                  </w:divBdr>
                  <w:divsChild>
                    <w:div w:id="15178414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00566059">
                  <w:marLeft w:val="0"/>
                  <w:marRight w:val="0"/>
                  <w:marTop w:val="0"/>
                  <w:marBottom w:val="0"/>
                  <w:divBdr>
                    <w:top w:val="none" w:sz="0" w:space="0" w:color="auto"/>
                    <w:left w:val="none" w:sz="0" w:space="0" w:color="auto"/>
                    <w:bottom w:val="none" w:sz="0" w:space="0" w:color="auto"/>
                    <w:right w:val="none" w:sz="0" w:space="0" w:color="auto"/>
                  </w:divBdr>
                  <w:divsChild>
                    <w:div w:id="198523896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22178554">
                  <w:marLeft w:val="0"/>
                  <w:marRight w:val="0"/>
                  <w:marTop w:val="0"/>
                  <w:marBottom w:val="0"/>
                  <w:divBdr>
                    <w:top w:val="none" w:sz="0" w:space="0" w:color="auto"/>
                    <w:left w:val="none" w:sz="0" w:space="0" w:color="auto"/>
                    <w:bottom w:val="none" w:sz="0" w:space="0" w:color="auto"/>
                    <w:right w:val="none" w:sz="0" w:space="0" w:color="auto"/>
                  </w:divBdr>
                  <w:divsChild>
                    <w:div w:id="12676878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75756334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711302302">
                  <w:marLeft w:val="0"/>
                  <w:marRight w:val="0"/>
                  <w:marTop w:val="0"/>
                  <w:marBottom w:val="0"/>
                  <w:divBdr>
                    <w:top w:val="none" w:sz="0" w:space="0" w:color="auto"/>
                    <w:left w:val="none" w:sz="0" w:space="0" w:color="auto"/>
                    <w:bottom w:val="none" w:sz="0" w:space="0" w:color="auto"/>
                    <w:right w:val="none" w:sz="0" w:space="0" w:color="auto"/>
                  </w:divBdr>
                  <w:divsChild>
                    <w:div w:id="56113998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23822995">
                  <w:marLeft w:val="0"/>
                  <w:marRight w:val="0"/>
                  <w:marTop w:val="0"/>
                  <w:marBottom w:val="0"/>
                  <w:divBdr>
                    <w:top w:val="none" w:sz="0" w:space="0" w:color="auto"/>
                    <w:left w:val="none" w:sz="0" w:space="0" w:color="auto"/>
                    <w:bottom w:val="none" w:sz="0" w:space="0" w:color="auto"/>
                    <w:right w:val="none" w:sz="0" w:space="0" w:color="auto"/>
                  </w:divBdr>
                  <w:divsChild>
                    <w:div w:id="189176947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909319">
                  <w:marLeft w:val="0"/>
                  <w:marRight w:val="0"/>
                  <w:marTop w:val="0"/>
                  <w:marBottom w:val="0"/>
                  <w:divBdr>
                    <w:top w:val="none" w:sz="0" w:space="0" w:color="auto"/>
                    <w:left w:val="none" w:sz="0" w:space="0" w:color="auto"/>
                    <w:bottom w:val="none" w:sz="0" w:space="0" w:color="auto"/>
                    <w:right w:val="none" w:sz="0" w:space="0" w:color="auto"/>
                  </w:divBdr>
                  <w:divsChild>
                    <w:div w:id="194926691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73162542">
                  <w:marLeft w:val="0"/>
                  <w:marRight w:val="0"/>
                  <w:marTop w:val="0"/>
                  <w:marBottom w:val="0"/>
                  <w:divBdr>
                    <w:top w:val="none" w:sz="0" w:space="0" w:color="auto"/>
                    <w:left w:val="none" w:sz="0" w:space="0" w:color="auto"/>
                    <w:bottom w:val="none" w:sz="0" w:space="0" w:color="auto"/>
                    <w:right w:val="none" w:sz="0" w:space="0" w:color="auto"/>
                  </w:divBdr>
                  <w:divsChild>
                    <w:div w:id="201530153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53709931">
                  <w:marLeft w:val="0"/>
                  <w:marRight w:val="0"/>
                  <w:marTop w:val="0"/>
                  <w:marBottom w:val="0"/>
                  <w:divBdr>
                    <w:top w:val="none" w:sz="0" w:space="0" w:color="auto"/>
                    <w:left w:val="none" w:sz="0" w:space="0" w:color="auto"/>
                    <w:bottom w:val="none" w:sz="0" w:space="0" w:color="auto"/>
                    <w:right w:val="none" w:sz="0" w:space="0" w:color="auto"/>
                  </w:divBdr>
                  <w:divsChild>
                    <w:div w:id="169321602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41932915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357317704">
                  <w:marLeft w:val="0"/>
                  <w:marRight w:val="0"/>
                  <w:marTop w:val="0"/>
                  <w:marBottom w:val="0"/>
                  <w:divBdr>
                    <w:top w:val="none" w:sz="0" w:space="0" w:color="auto"/>
                    <w:left w:val="none" w:sz="0" w:space="0" w:color="auto"/>
                    <w:bottom w:val="none" w:sz="0" w:space="0" w:color="auto"/>
                    <w:right w:val="none" w:sz="0" w:space="0" w:color="auto"/>
                  </w:divBdr>
                  <w:divsChild>
                    <w:div w:id="85218805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24965693">
                  <w:marLeft w:val="0"/>
                  <w:marRight w:val="0"/>
                  <w:marTop w:val="0"/>
                  <w:marBottom w:val="0"/>
                  <w:divBdr>
                    <w:top w:val="none" w:sz="0" w:space="0" w:color="auto"/>
                    <w:left w:val="none" w:sz="0" w:space="0" w:color="auto"/>
                    <w:bottom w:val="none" w:sz="0" w:space="0" w:color="auto"/>
                    <w:right w:val="none" w:sz="0" w:space="0" w:color="auto"/>
                  </w:divBdr>
                  <w:divsChild>
                    <w:div w:id="51014632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16024430">
              <w:blockQuote w:val="1"/>
              <w:marLeft w:val="400"/>
              <w:marRight w:val="0"/>
              <w:marTop w:val="160"/>
              <w:marBottom w:val="200"/>
              <w:divBdr>
                <w:top w:val="none" w:sz="0" w:space="0" w:color="auto"/>
                <w:left w:val="none" w:sz="0" w:space="0" w:color="auto"/>
                <w:bottom w:val="none" w:sz="0" w:space="0" w:color="auto"/>
                <w:right w:val="none" w:sz="0" w:space="0" w:color="auto"/>
              </w:divBdr>
            </w:div>
            <w:div w:id="1720789143">
              <w:blockQuote w:val="1"/>
              <w:marLeft w:val="400"/>
              <w:marRight w:val="0"/>
              <w:marTop w:val="160"/>
              <w:marBottom w:val="200"/>
              <w:divBdr>
                <w:top w:val="none" w:sz="0" w:space="0" w:color="auto"/>
                <w:left w:val="none" w:sz="0" w:space="0" w:color="auto"/>
                <w:bottom w:val="none" w:sz="0" w:space="0" w:color="auto"/>
                <w:right w:val="none" w:sz="0" w:space="0" w:color="auto"/>
              </w:divBdr>
            </w:div>
            <w:div w:id="90892855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989089448">
                  <w:marLeft w:val="0"/>
                  <w:marRight w:val="0"/>
                  <w:marTop w:val="0"/>
                  <w:marBottom w:val="0"/>
                  <w:divBdr>
                    <w:top w:val="none" w:sz="0" w:space="0" w:color="auto"/>
                    <w:left w:val="none" w:sz="0" w:space="0" w:color="auto"/>
                    <w:bottom w:val="none" w:sz="0" w:space="0" w:color="auto"/>
                    <w:right w:val="none" w:sz="0" w:space="0" w:color="auto"/>
                  </w:divBdr>
                  <w:divsChild>
                    <w:div w:id="102493730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4883715">
                  <w:marLeft w:val="0"/>
                  <w:marRight w:val="0"/>
                  <w:marTop w:val="0"/>
                  <w:marBottom w:val="0"/>
                  <w:divBdr>
                    <w:top w:val="none" w:sz="0" w:space="0" w:color="auto"/>
                    <w:left w:val="none" w:sz="0" w:space="0" w:color="auto"/>
                    <w:bottom w:val="none" w:sz="0" w:space="0" w:color="auto"/>
                    <w:right w:val="none" w:sz="0" w:space="0" w:color="auto"/>
                  </w:divBdr>
                  <w:divsChild>
                    <w:div w:id="5054148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60180620">
                  <w:marLeft w:val="0"/>
                  <w:marRight w:val="0"/>
                  <w:marTop w:val="0"/>
                  <w:marBottom w:val="0"/>
                  <w:divBdr>
                    <w:top w:val="none" w:sz="0" w:space="0" w:color="auto"/>
                    <w:left w:val="none" w:sz="0" w:space="0" w:color="auto"/>
                    <w:bottom w:val="none" w:sz="0" w:space="0" w:color="auto"/>
                    <w:right w:val="none" w:sz="0" w:space="0" w:color="auto"/>
                  </w:divBdr>
                  <w:divsChild>
                    <w:div w:id="17515353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52776763">
                  <w:marLeft w:val="0"/>
                  <w:marRight w:val="0"/>
                  <w:marTop w:val="0"/>
                  <w:marBottom w:val="0"/>
                  <w:divBdr>
                    <w:top w:val="none" w:sz="0" w:space="0" w:color="auto"/>
                    <w:left w:val="none" w:sz="0" w:space="0" w:color="auto"/>
                    <w:bottom w:val="none" w:sz="0" w:space="0" w:color="auto"/>
                    <w:right w:val="none" w:sz="0" w:space="0" w:color="auto"/>
                  </w:divBdr>
                  <w:divsChild>
                    <w:div w:id="138425594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4008685">
                  <w:marLeft w:val="0"/>
                  <w:marRight w:val="0"/>
                  <w:marTop w:val="0"/>
                  <w:marBottom w:val="0"/>
                  <w:divBdr>
                    <w:top w:val="none" w:sz="0" w:space="0" w:color="auto"/>
                    <w:left w:val="none" w:sz="0" w:space="0" w:color="auto"/>
                    <w:bottom w:val="none" w:sz="0" w:space="0" w:color="auto"/>
                    <w:right w:val="none" w:sz="0" w:space="0" w:color="auto"/>
                  </w:divBdr>
                  <w:divsChild>
                    <w:div w:id="75401788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30846167">
                  <w:marLeft w:val="0"/>
                  <w:marRight w:val="0"/>
                  <w:marTop w:val="0"/>
                  <w:marBottom w:val="0"/>
                  <w:divBdr>
                    <w:top w:val="none" w:sz="0" w:space="0" w:color="auto"/>
                    <w:left w:val="none" w:sz="0" w:space="0" w:color="auto"/>
                    <w:bottom w:val="none" w:sz="0" w:space="0" w:color="auto"/>
                    <w:right w:val="none" w:sz="0" w:space="0" w:color="auto"/>
                  </w:divBdr>
                  <w:divsChild>
                    <w:div w:id="85519312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67345554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259413369">
                  <w:marLeft w:val="0"/>
                  <w:marRight w:val="0"/>
                  <w:marTop w:val="0"/>
                  <w:marBottom w:val="0"/>
                  <w:divBdr>
                    <w:top w:val="none" w:sz="0" w:space="0" w:color="auto"/>
                    <w:left w:val="none" w:sz="0" w:space="0" w:color="auto"/>
                    <w:bottom w:val="none" w:sz="0" w:space="0" w:color="auto"/>
                    <w:right w:val="none" w:sz="0" w:space="0" w:color="auto"/>
                  </w:divBdr>
                  <w:divsChild>
                    <w:div w:id="11839330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60859585">
                  <w:marLeft w:val="0"/>
                  <w:marRight w:val="0"/>
                  <w:marTop w:val="0"/>
                  <w:marBottom w:val="0"/>
                  <w:divBdr>
                    <w:top w:val="none" w:sz="0" w:space="0" w:color="auto"/>
                    <w:left w:val="none" w:sz="0" w:space="0" w:color="auto"/>
                    <w:bottom w:val="none" w:sz="0" w:space="0" w:color="auto"/>
                    <w:right w:val="none" w:sz="0" w:space="0" w:color="auto"/>
                  </w:divBdr>
                  <w:divsChild>
                    <w:div w:id="9568578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26199664">
                  <w:marLeft w:val="0"/>
                  <w:marRight w:val="0"/>
                  <w:marTop w:val="0"/>
                  <w:marBottom w:val="0"/>
                  <w:divBdr>
                    <w:top w:val="none" w:sz="0" w:space="0" w:color="auto"/>
                    <w:left w:val="none" w:sz="0" w:space="0" w:color="auto"/>
                    <w:bottom w:val="none" w:sz="0" w:space="0" w:color="auto"/>
                    <w:right w:val="none" w:sz="0" w:space="0" w:color="auto"/>
                  </w:divBdr>
                  <w:divsChild>
                    <w:div w:id="140884104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56972895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313727802">
                  <w:marLeft w:val="0"/>
                  <w:marRight w:val="0"/>
                  <w:marTop w:val="0"/>
                  <w:marBottom w:val="0"/>
                  <w:divBdr>
                    <w:top w:val="none" w:sz="0" w:space="0" w:color="auto"/>
                    <w:left w:val="none" w:sz="0" w:space="0" w:color="auto"/>
                    <w:bottom w:val="none" w:sz="0" w:space="0" w:color="auto"/>
                    <w:right w:val="none" w:sz="0" w:space="0" w:color="auto"/>
                  </w:divBdr>
                  <w:divsChild>
                    <w:div w:id="196938697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68844016">
                  <w:marLeft w:val="0"/>
                  <w:marRight w:val="0"/>
                  <w:marTop w:val="0"/>
                  <w:marBottom w:val="0"/>
                  <w:divBdr>
                    <w:top w:val="none" w:sz="0" w:space="0" w:color="auto"/>
                    <w:left w:val="none" w:sz="0" w:space="0" w:color="auto"/>
                    <w:bottom w:val="none" w:sz="0" w:space="0" w:color="auto"/>
                    <w:right w:val="none" w:sz="0" w:space="0" w:color="auto"/>
                  </w:divBdr>
                  <w:divsChild>
                    <w:div w:id="58773549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537738754">
      <w:bodyDiv w:val="1"/>
      <w:marLeft w:val="0"/>
      <w:marRight w:val="0"/>
      <w:marTop w:val="0"/>
      <w:marBottom w:val="0"/>
      <w:divBdr>
        <w:top w:val="none" w:sz="0" w:space="0" w:color="auto"/>
        <w:left w:val="none" w:sz="0" w:space="0" w:color="auto"/>
        <w:bottom w:val="none" w:sz="0" w:space="0" w:color="auto"/>
        <w:right w:val="none" w:sz="0" w:space="0" w:color="auto"/>
      </w:divBdr>
    </w:div>
    <w:div w:id="1746030582">
      <w:bodyDiv w:val="1"/>
      <w:marLeft w:val="0"/>
      <w:marRight w:val="750"/>
      <w:marTop w:val="0"/>
      <w:marBottom w:val="0"/>
      <w:divBdr>
        <w:top w:val="none" w:sz="0" w:space="0" w:color="auto"/>
        <w:left w:val="none" w:sz="0" w:space="0" w:color="auto"/>
        <w:bottom w:val="none" w:sz="0" w:space="0" w:color="auto"/>
        <w:right w:val="none" w:sz="0" w:space="0" w:color="auto"/>
      </w:divBdr>
      <w:divsChild>
        <w:div w:id="1411580097">
          <w:marLeft w:val="0"/>
          <w:marRight w:val="0"/>
          <w:marTop w:val="0"/>
          <w:marBottom w:val="0"/>
          <w:divBdr>
            <w:top w:val="none" w:sz="0" w:space="0" w:color="auto"/>
            <w:left w:val="none" w:sz="0" w:space="0" w:color="auto"/>
            <w:bottom w:val="none" w:sz="0" w:space="0" w:color="auto"/>
            <w:right w:val="none" w:sz="0" w:space="0" w:color="auto"/>
          </w:divBdr>
          <w:divsChild>
            <w:div w:id="1093010531">
              <w:marLeft w:val="0"/>
              <w:marRight w:val="0"/>
              <w:marTop w:val="0"/>
              <w:marBottom w:val="0"/>
              <w:divBdr>
                <w:top w:val="none" w:sz="0" w:space="0" w:color="auto"/>
                <w:left w:val="none" w:sz="0" w:space="0" w:color="auto"/>
                <w:bottom w:val="none" w:sz="0" w:space="0" w:color="auto"/>
                <w:right w:val="none" w:sz="0" w:space="0" w:color="auto"/>
              </w:divBdr>
              <w:divsChild>
                <w:div w:id="428505488">
                  <w:marLeft w:val="0"/>
                  <w:marRight w:val="0"/>
                  <w:marTop w:val="0"/>
                  <w:marBottom w:val="0"/>
                  <w:divBdr>
                    <w:top w:val="none" w:sz="0" w:space="0" w:color="auto"/>
                    <w:left w:val="none" w:sz="0" w:space="0" w:color="auto"/>
                    <w:bottom w:val="none" w:sz="0" w:space="0" w:color="auto"/>
                    <w:right w:val="none" w:sz="0" w:space="0" w:color="auto"/>
                  </w:divBdr>
                  <w:divsChild>
                    <w:div w:id="1227305871">
                      <w:marLeft w:val="-225"/>
                      <w:marRight w:val="-225"/>
                      <w:marTop w:val="0"/>
                      <w:marBottom w:val="0"/>
                      <w:divBdr>
                        <w:top w:val="none" w:sz="0" w:space="0" w:color="auto"/>
                        <w:left w:val="none" w:sz="0" w:space="0" w:color="auto"/>
                        <w:bottom w:val="none" w:sz="0" w:space="0" w:color="auto"/>
                        <w:right w:val="none" w:sz="0" w:space="0" w:color="auto"/>
                      </w:divBdr>
                      <w:divsChild>
                        <w:div w:id="46537355">
                          <w:marLeft w:val="0"/>
                          <w:marRight w:val="0"/>
                          <w:marTop w:val="0"/>
                          <w:marBottom w:val="0"/>
                          <w:divBdr>
                            <w:top w:val="none" w:sz="0" w:space="0" w:color="auto"/>
                            <w:left w:val="none" w:sz="0" w:space="0" w:color="auto"/>
                            <w:bottom w:val="none" w:sz="0" w:space="0" w:color="auto"/>
                            <w:right w:val="none" w:sz="0" w:space="0" w:color="auto"/>
                          </w:divBdr>
                          <w:divsChild>
                            <w:div w:id="1678656794">
                              <w:marLeft w:val="0"/>
                              <w:marRight w:val="0"/>
                              <w:marTop w:val="0"/>
                              <w:marBottom w:val="0"/>
                              <w:divBdr>
                                <w:top w:val="none" w:sz="0" w:space="0" w:color="auto"/>
                                <w:left w:val="none" w:sz="0" w:space="0" w:color="auto"/>
                                <w:bottom w:val="none" w:sz="0" w:space="0" w:color="auto"/>
                                <w:right w:val="none" w:sz="0" w:space="0" w:color="auto"/>
                              </w:divBdr>
                              <w:divsChild>
                                <w:div w:id="110780705">
                                  <w:marLeft w:val="0"/>
                                  <w:marRight w:val="0"/>
                                  <w:marTop w:val="0"/>
                                  <w:marBottom w:val="0"/>
                                  <w:divBdr>
                                    <w:top w:val="none" w:sz="0" w:space="0" w:color="auto"/>
                                    <w:left w:val="none" w:sz="0" w:space="0" w:color="auto"/>
                                    <w:bottom w:val="none" w:sz="0" w:space="0" w:color="auto"/>
                                    <w:right w:val="none" w:sz="0" w:space="0" w:color="auto"/>
                                  </w:divBdr>
                                  <w:divsChild>
                                    <w:div w:id="1200627484">
                                      <w:marLeft w:val="0"/>
                                      <w:marRight w:val="0"/>
                                      <w:marTop w:val="0"/>
                                      <w:marBottom w:val="0"/>
                                      <w:divBdr>
                                        <w:top w:val="none" w:sz="0" w:space="0" w:color="auto"/>
                                        <w:left w:val="none" w:sz="0" w:space="0" w:color="auto"/>
                                        <w:bottom w:val="none" w:sz="0" w:space="0" w:color="auto"/>
                                        <w:right w:val="none" w:sz="0" w:space="0" w:color="auto"/>
                                      </w:divBdr>
                                      <w:divsChild>
                                        <w:div w:id="704216191">
                                          <w:marLeft w:val="0"/>
                                          <w:marRight w:val="0"/>
                                          <w:marTop w:val="0"/>
                                          <w:marBottom w:val="0"/>
                                          <w:divBdr>
                                            <w:top w:val="none" w:sz="0" w:space="0" w:color="auto"/>
                                            <w:left w:val="none" w:sz="0" w:space="0" w:color="auto"/>
                                            <w:bottom w:val="none" w:sz="0" w:space="0" w:color="auto"/>
                                            <w:right w:val="none" w:sz="0" w:space="0" w:color="auto"/>
                                          </w:divBdr>
                                          <w:divsChild>
                                            <w:div w:id="199319121">
                                              <w:marLeft w:val="0"/>
                                              <w:marRight w:val="0"/>
                                              <w:marTop w:val="0"/>
                                              <w:marBottom w:val="0"/>
                                              <w:divBdr>
                                                <w:top w:val="none" w:sz="0" w:space="0" w:color="auto"/>
                                                <w:left w:val="none" w:sz="0" w:space="0" w:color="auto"/>
                                                <w:bottom w:val="none" w:sz="0" w:space="0" w:color="auto"/>
                                                <w:right w:val="none" w:sz="0" w:space="0" w:color="auto"/>
                                              </w:divBdr>
                                              <w:divsChild>
                                                <w:div w:id="21725446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84731574">
                                              <w:marLeft w:val="0"/>
                                              <w:marRight w:val="0"/>
                                              <w:marTop w:val="0"/>
                                              <w:marBottom w:val="0"/>
                                              <w:divBdr>
                                                <w:top w:val="none" w:sz="0" w:space="0" w:color="auto"/>
                                                <w:left w:val="none" w:sz="0" w:space="0" w:color="auto"/>
                                                <w:bottom w:val="none" w:sz="0" w:space="0" w:color="auto"/>
                                                <w:right w:val="none" w:sz="0" w:space="0" w:color="auto"/>
                                              </w:divBdr>
                                              <w:divsChild>
                                                <w:div w:id="187769213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7089247">
      <w:bodyDiv w:val="1"/>
      <w:marLeft w:val="0"/>
      <w:marRight w:val="0"/>
      <w:marTop w:val="0"/>
      <w:marBottom w:val="0"/>
      <w:divBdr>
        <w:top w:val="none" w:sz="0" w:space="0" w:color="auto"/>
        <w:left w:val="none" w:sz="0" w:space="0" w:color="auto"/>
        <w:bottom w:val="none" w:sz="0" w:space="0" w:color="auto"/>
        <w:right w:val="single" w:sz="6" w:space="6" w:color="FFFFFF"/>
      </w:divBdr>
      <w:divsChild>
        <w:div w:id="595211887">
          <w:marLeft w:val="0"/>
          <w:marRight w:val="0"/>
          <w:marTop w:val="0"/>
          <w:marBottom w:val="0"/>
          <w:divBdr>
            <w:top w:val="none" w:sz="0" w:space="0" w:color="auto"/>
            <w:left w:val="none" w:sz="0" w:space="0" w:color="auto"/>
            <w:bottom w:val="none" w:sz="0" w:space="0" w:color="auto"/>
            <w:right w:val="none" w:sz="0" w:space="0" w:color="auto"/>
          </w:divBdr>
          <w:divsChild>
            <w:div w:id="17857342">
              <w:marLeft w:val="0"/>
              <w:marRight w:val="0"/>
              <w:marTop w:val="0"/>
              <w:marBottom w:val="0"/>
              <w:divBdr>
                <w:top w:val="none" w:sz="0" w:space="0" w:color="auto"/>
                <w:left w:val="none" w:sz="0" w:space="0" w:color="auto"/>
                <w:bottom w:val="none" w:sz="0" w:space="0" w:color="auto"/>
                <w:right w:val="none" w:sz="0" w:space="0" w:color="auto"/>
              </w:divBdr>
              <w:divsChild>
                <w:div w:id="22630592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2407038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41077335">
                          <w:blockQuote w:val="1"/>
                          <w:marLeft w:val="340"/>
                          <w:marRight w:val="0"/>
                          <w:marTop w:val="160"/>
                          <w:marBottom w:val="200"/>
                          <w:divBdr>
                            <w:top w:val="none" w:sz="0" w:space="0" w:color="auto"/>
                            <w:left w:val="none" w:sz="0" w:space="0" w:color="auto"/>
                            <w:bottom w:val="none" w:sz="0" w:space="0" w:color="auto"/>
                            <w:right w:val="none" w:sz="0" w:space="0" w:color="auto"/>
                          </w:divBdr>
                        </w:div>
                        <w:div w:id="551190321">
                          <w:blockQuote w:val="1"/>
                          <w:marLeft w:val="340"/>
                          <w:marRight w:val="0"/>
                          <w:marTop w:val="160"/>
                          <w:marBottom w:val="200"/>
                          <w:divBdr>
                            <w:top w:val="none" w:sz="0" w:space="0" w:color="auto"/>
                            <w:left w:val="none" w:sz="0" w:space="0" w:color="auto"/>
                            <w:bottom w:val="none" w:sz="0" w:space="0" w:color="auto"/>
                            <w:right w:val="none" w:sz="0" w:space="0" w:color="auto"/>
                          </w:divBdr>
                        </w:div>
                        <w:div w:id="985007690">
                          <w:blockQuote w:val="1"/>
                          <w:marLeft w:val="340"/>
                          <w:marRight w:val="0"/>
                          <w:marTop w:val="160"/>
                          <w:marBottom w:val="200"/>
                          <w:divBdr>
                            <w:top w:val="none" w:sz="0" w:space="0" w:color="auto"/>
                            <w:left w:val="none" w:sz="0" w:space="0" w:color="auto"/>
                            <w:bottom w:val="none" w:sz="0" w:space="0" w:color="auto"/>
                            <w:right w:val="none" w:sz="0" w:space="0" w:color="auto"/>
                          </w:divBdr>
                        </w:div>
                        <w:div w:id="1375079312">
                          <w:blockQuote w:val="1"/>
                          <w:marLeft w:val="340"/>
                          <w:marRight w:val="0"/>
                          <w:marTop w:val="160"/>
                          <w:marBottom w:val="200"/>
                          <w:divBdr>
                            <w:top w:val="none" w:sz="0" w:space="0" w:color="auto"/>
                            <w:left w:val="none" w:sz="0" w:space="0" w:color="auto"/>
                            <w:bottom w:val="none" w:sz="0" w:space="0" w:color="auto"/>
                            <w:right w:val="none" w:sz="0" w:space="0" w:color="auto"/>
                          </w:divBdr>
                        </w:div>
                        <w:div w:id="717972186">
                          <w:blockQuote w:val="1"/>
                          <w:marLeft w:val="340"/>
                          <w:marRight w:val="0"/>
                          <w:marTop w:val="160"/>
                          <w:marBottom w:val="200"/>
                          <w:divBdr>
                            <w:top w:val="none" w:sz="0" w:space="0" w:color="auto"/>
                            <w:left w:val="none" w:sz="0" w:space="0" w:color="auto"/>
                            <w:bottom w:val="none" w:sz="0" w:space="0" w:color="auto"/>
                            <w:right w:val="none" w:sz="0" w:space="0" w:color="auto"/>
                          </w:divBdr>
                        </w:div>
                        <w:div w:id="153446403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05246428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663991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933396677">
      <w:bodyDiv w:val="1"/>
      <w:marLeft w:val="0"/>
      <w:marRight w:val="0"/>
      <w:marTop w:val="0"/>
      <w:marBottom w:val="0"/>
      <w:divBdr>
        <w:top w:val="none" w:sz="0" w:space="0" w:color="auto"/>
        <w:left w:val="none" w:sz="0" w:space="0" w:color="auto"/>
        <w:bottom w:val="none" w:sz="0" w:space="0" w:color="auto"/>
        <w:right w:val="none" w:sz="0" w:space="0" w:color="auto"/>
      </w:divBdr>
    </w:div>
    <w:div w:id="2131896784">
      <w:bodyDiv w:val="1"/>
      <w:marLeft w:val="0"/>
      <w:marRight w:val="0"/>
      <w:marTop w:val="0"/>
      <w:marBottom w:val="0"/>
      <w:divBdr>
        <w:top w:val="none" w:sz="0" w:space="0" w:color="auto"/>
        <w:left w:val="none" w:sz="0" w:space="0" w:color="auto"/>
        <w:bottom w:val="none" w:sz="0" w:space="0" w:color="auto"/>
        <w:right w:val="none" w:sz="0" w:space="0" w:color="auto"/>
      </w:divBdr>
      <w:divsChild>
        <w:div w:id="93982575">
          <w:marLeft w:val="0"/>
          <w:marRight w:val="0"/>
          <w:marTop w:val="0"/>
          <w:marBottom w:val="0"/>
          <w:divBdr>
            <w:top w:val="none" w:sz="0" w:space="0" w:color="auto"/>
            <w:left w:val="none" w:sz="0" w:space="0" w:color="auto"/>
            <w:bottom w:val="none" w:sz="0" w:space="0" w:color="auto"/>
            <w:right w:val="none" w:sz="0" w:space="0" w:color="auto"/>
          </w:divBdr>
          <w:divsChild>
            <w:div w:id="122220934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32138035">
          <w:marLeft w:val="0"/>
          <w:marRight w:val="0"/>
          <w:marTop w:val="0"/>
          <w:marBottom w:val="0"/>
          <w:divBdr>
            <w:top w:val="none" w:sz="0" w:space="0" w:color="auto"/>
            <w:left w:val="none" w:sz="0" w:space="0" w:color="auto"/>
            <w:bottom w:val="none" w:sz="0" w:space="0" w:color="auto"/>
            <w:right w:val="none" w:sz="0" w:space="0" w:color="auto"/>
          </w:divBdr>
          <w:divsChild>
            <w:div w:id="28488849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28107541">
          <w:marLeft w:val="0"/>
          <w:marRight w:val="0"/>
          <w:marTop w:val="0"/>
          <w:marBottom w:val="0"/>
          <w:divBdr>
            <w:top w:val="none" w:sz="0" w:space="0" w:color="auto"/>
            <w:left w:val="none" w:sz="0" w:space="0" w:color="auto"/>
            <w:bottom w:val="none" w:sz="0" w:space="0" w:color="auto"/>
            <w:right w:val="none" w:sz="0" w:space="0" w:color="auto"/>
          </w:divBdr>
          <w:divsChild>
            <w:div w:id="99136897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25913699">
          <w:marLeft w:val="0"/>
          <w:marRight w:val="0"/>
          <w:marTop w:val="0"/>
          <w:marBottom w:val="0"/>
          <w:divBdr>
            <w:top w:val="none" w:sz="0" w:space="0" w:color="auto"/>
            <w:left w:val="none" w:sz="0" w:space="0" w:color="auto"/>
            <w:bottom w:val="none" w:sz="0" w:space="0" w:color="auto"/>
            <w:right w:val="none" w:sz="0" w:space="0" w:color="auto"/>
          </w:divBdr>
          <w:divsChild>
            <w:div w:id="173574018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06782189">
          <w:marLeft w:val="0"/>
          <w:marRight w:val="0"/>
          <w:marTop w:val="0"/>
          <w:marBottom w:val="0"/>
          <w:divBdr>
            <w:top w:val="none" w:sz="0" w:space="0" w:color="auto"/>
            <w:left w:val="none" w:sz="0" w:space="0" w:color="auto"/>
            <w:bottom w:val="none" w:sz="0" w:space="0" w:color="auto"/>
            <w:right w:val="none" w:sz="0" w:space="0" w:color="auto"/>
          </w:divBdr>
          <w:divsChild>
            <w:div w:id="43575997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40002116">
          <w:marLeft w:val="0"/>
          <w:marRight w:val="0"/>
          <w:marTop w:val="0"/>
          <w:marBottom w:val="0"/>
          <w:divBdr>
            <w:top w:val="none" w:sz="0" w:space="0" w:color="auto"/>
            <w:left w:val="none" w:sz="0" w:space="0" w:color="auto"/>
            <w:bottom w:val="none" w:sz="0" w:space="0" w:color="auto"/>
            <w:right w:val="none" w:sz="0" w:space="0" w:color="auto"/>
          </w:divBdr>
          <w:divsChild>
            <w:div w:id="33484885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51075182">
          <w:marLeft w:val="0"/>
          <w:marRight w:val="0"/>
          <w:marTop w:val="0"/>
          <w:marBottom w:val="0"/>
          <w:divBdr>
            <w:top w:val="none" w:sz="0" w:space="0" w:color="auto"/>
            <w:left w:val="none" w:sz="0" w:space="0" w:color="auto"/>
            <w:bottom w:val="none" w:sz="0" w:space="0" w:color="auto"/>
            <w:right w:val="none" w:sz="0" w:space="0" w:color="auto"/>
          </w:divBdr>
          <w:divsChild>
            <w:div w:id="175702143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99142169">
          <w:marLeft w:val="0"/>
          <w:marRight w:val="0"/>
          <w:marTop w:val="0"/>
          <w:marBottom w:val="0"/>
          <w:divBdr>
            <w:top w:val="none" w:sz="0" w:space="0" w:color="auto"/>
            <w:left w:val="none" w:sz="0" w:space="0" w:color="auto"/>
            <w:bottom w:val="none" w:sz="0" w:space="0" w:color="auto"/>
            <w:right w:val="none" w:sz="0" w:space="0" w:color="auto"/>
          </w:divBdr>
          <w:divsChild>
            <w:div w:id="38012930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25282978">
          <w:marLeft w:val="0"/>
          <w:marRight w:val="0"/>
          <w:marTop w:val="0"/>
          <w:marBottom w:val="0"/>
          <w:divBdr>
            <w:top w:val="none" w:sz="0" w:space="0" w:color="auto"/>
            <w:left w:val="none" w:sz="0" w:space="0" w:color="auto"/>
            <w:bottom w:val="none" w:sz="0" w:space="0" w:color="auto"/>
            <w:right w:val="none" w:sz="0" w:space="0" w:color="auto"/>
          </w:divBdr>
          <w:divsChild>
            <w:div w:id="77374772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99382016">
          <w:marLeft w:val="0"/>
          <w:marRight w:val="0"/>
          <w:marTop w:val="0"/>
          <w:marBottom w:val="0"/>
          <w:divBdr>
            <w:top w:val="none" w:sz="0" w:space="0" w:color="auto"/>
            <w:left w:val="none" w:sz="0" w:space="0" w:color="auto"/>
            <w:bottom w:val="none" w:sz="0" w:space="0" w:color="auto"/>
            <w:right w:val="none" w:sz="0" w:space="0" w:color="auto"/>
          </w:divBdr>
          <w:divsChild>
            <w:div w:id="138316647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s://www.legislation.nsw.gov.a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legislation.nsw.gov.a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legislation.nsw.gov.au/"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s://www.legislation.nsw.gov.au/" TargetMode="External"/><Relationship Id="rId20" Type="http://schemas.openxmlformats.org/officeDocument/2006/relationships/hyperlink" Target="https://www.legislation.nsw.gov.au/"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legislation.nsw.gov.au/" TargetMode="External"/><Relationship Id="rId28" Type="http://schemas.openxmlformats.org/officeDocument/2006/relationships/header" Target="header8.xml"/><Relationship Id="rId10" Type="http://schemas.openxmlformats.org/officeDocument/2006/relationships/header" Target="header3.xml"/><Relationship Id="rId19" Type="http://schemas.openxmlformats.org/officeDocument/2006/relationships/hyperlink" Target="https://www.legislation.nsw.gov.a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yperlink" Target="https://www.legislation.nsw.gov.au/" TargetMode="External"/><Relationship Id="rId27" Type="http://schemas.openxmlformats.org/officeDocument/2006/relationships/footer" Target="footer5.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_rels/header4.xml.rels><?xml version="1.0" encoding="UTF-8" standalone="yes"?>
<Relationships xmlns="http://schemas.openxmlformats.org/package/2006/relationships"><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workgroup\2007Corporate\majordoccorpsand.dotm" TargetMode="External"/></Relationships>
</file>

<file path=word/theme/theme1.xml><?xml version="1.0" encoding="utf-8"?>
<a:theme xmlns:a="http://schemas.openxmlformats.org/drawingml/2006/main" name="Office Theme">
  <a:themeElements>
    <a:clrScheme name="Tweed Shire Council">
      <a:dk1>
        <a:srgbClr val="004F5A"/>
      </a:dk1>
      <a:lt1>
        <a:sysClr val="window" lastClr="FFFFFF"/>
      </a:lt1>
      <a:dk2>
        <a:srgbClr val="566C11"/>
      </a:dk2>
      <a:lt2>
        <a:srgbClr val="EBE9DD"/>
      </a:lt2>
      <a:accent1>
        <a:srgbClr val="B3AA7E"/>
      </a:accent1>
      <a:accent2>
        <a:srgbClr val="6D8D23"/>
      </a:accent2>
      <a:accent3>
        <a:srgbClr val="C5960B"/>
      </a:accent3>
      <a:accent4>
        <a:srgbClr val="559CBE"/>
      </a:accent4>
      <a:accent5>
        <a:srgbClr val="B60050"/>
      </a:accent5>
      <a:accent6>
        <a:srgbClr val="7D6A55"/>
      </a:accent6>
      <a:hlink>
        <a:srgbClr val="559CBE"/>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9C318-A837-405D-BC8F-8D273F2B9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majordoccorpsand</Template>
  <TotalTime>6</TotalTime>
  <Pages>26</Pages>
  <Words>7288</Words>
  <Characters>41546</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Planning Proposal PP15/0005</vt:lpstr>
    </vt:vector>
  </TitlesOfParts>
  <Company>Tweed Shire Council</Company>
  <LinksUpToDate>false</LinksUpToDate>
  <CharactersWithSpaces>48737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Proposal PP15/0005</dc:title>
  <dc:subject>Short-term rental accommodation</dc:subject>
  <dc:creator>Tweed Shire Council</dc:creator>
  <cp:keywords>Short-term rental accommodation</cp:keywords>
  <cp:lastModifiedBy>Robyn Eisermann</cp:lastModifiedBy>
  <cp:revision>5</cp:revision>
  <cp:lastPrinted>2019-09-22T23:35:00Z</cp:lastPrinted>
  <dcterms:created xsi:type="dcterms:W3CDTF">2020-07-10T02:33:00Z</dcterms:created>
  <dcterms:modified xsi:type="dcterms:W3CDTF">2020-08-07T01:01:00Z</dcterms:modified>
  <cp:category>Planning Proposal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